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КАРАТУЗСКОГО СЕЛЬСОВЕТА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961C33" w:rsidP="00A56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r w:rsidR="0030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56F77" w:rsidRPr="00A56F77" w:rsidRDefault="00A56F77" w:rsidP="002B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2B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пальной услуги по согласованию проведения ярмарок на территории 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B0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тузского сельсовета</w:t>
      </w:r>
    </w:p>
    <w:p w:rsidR="002B066B" w:rsidRDefault="002B066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E72752" w:rsidP="006A7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A56F77"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 </w:t>
      </w:r>
      <w:r w:rsidR="002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hyperlink r:id="rId7" w:tgtFrame="_blank" w:history="1">
        <w:r w:rsidR="00A56F77"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организации предоставления государственных и муниципальных услуг», Постановлением </w:t>
      </w:r>
      <w:proofErr w:type="gramStart"/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.07.2011 № 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03-п «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организации на террит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Красноярского края ярмарок 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продажи товаров (выполнения работ, оказания услуг) на них и требований к организ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продажи товаров (в том числе товаров, подлежащих продаже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3ED"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соответствующих типов и включению в соответствующий перечень) и выполнения работ, оказания услуг на ярмарках на территории Краснояр</w:t>
      </w:r>
      <w:r w:rsid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Каратузского сельсовета</w:t>
      </w:r>
      <w:proofErr w:type="gramEnd"/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Каратузского рай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Красноярского края</w:t>
      </w:r>
    </w:p>
    <w:p w:rsidR="00A56F77" w:rsidRPr="00A56F77" w:rsidRDefault="006A73ED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0D2A5B" w:rsidRDefault="00A56F77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услуги по согласованию проведения ярмарок на территории 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2A5B"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 сельсовета согласно приложению к настоящему постановлению</w:t>
      </w:r>
      <w:r w:rsidRP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A5B" w:rsidRDefault="000D2A5B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2A5B" w:rsidRDefault="000D2A5B" w:rsidP="000D2A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Pr="000D2A5B" w:rsidRDefault="000D2A5B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0D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0D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А.А.Саар</w:t>
      </w:r>
      <w:proofErr w:type="spellEnd"/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A5B" w:rsidRDefault="000D2A5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1C33" w:rsidRPr="00A56F77" w:rsidRDefault="00961C33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30249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A56F77" w:rsidRPr="00A56F77" w:rsidRDefault="0030249B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6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по согласованию провед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 ярмарок на территории </w:t>
      </w:r>
      <w:r w:rsidR="0030249B" w:rsidRPr="00302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Каратузского сельсовета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регулирования настоящего административного регл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являются состав, последовательность и сроки выполнения администр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процедур, требования к порядку их выполнения, в том числе особе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выполнения административных процедур в электронной форме с 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но-телекоммуникационной сети Интернет с соблюдением норм законод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Российской Федерации о защите</w:t>
      </w:r>
      <w:proofErr w:type="gram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при пред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по согласованию проведения ярмарок на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муниципальная услуга).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 на предоставление муниципальной услуги выступают: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порядке предоставления муниципальной услуги ра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стендах, расположенных в администрации по 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ресу: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662850, Красноярский край,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информационно-телекоммуникационной сети Интернет: на офиц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– </w:t>
      </w:r>
      <w:proofErr w:type="spell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karatuzskoe</w:t>
      </w:r>
      <w:proofErr w:type="spellEnd"/>
      <w:r w:rsidR="009D0F34" w:rsidRP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ций) Российской Федерации - www.gosuslugi</w:t>
      </w:r>
      <w:r w:rsidR="00462995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62995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krskstate</w:t>
      </w:r>
      <w:proofErr w:type="spell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телефонной связи по номеру: 8(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39137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21-4-42, 21-6-45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письменном обращении;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порядке получения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приема документов для предоставления муниципальной услуги и порядок передачи результата заявителю;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 заявления;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порядке обжалования действий (бездействия) и решении должностных лиц.</w:t>
      </w:r>
    </w:p>
    <w:p w:rsidR="00952995" w:rsidRPr="00A56F77" w:rsidRDefault="00A56F77" w:rsidP="0095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 по процедуре предоставления муниципальной услуги осуществляются специалистами администрации в соответствии с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инструкциями. При ответах на телефонные звонки и личные обращ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 Устное информирование каждого обратившегося за информацией заявителя осуществляется не более 15 минут. В случае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на устное обращение требуется 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должительное время,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услуги либо предлагает назначить другое удобное для заявит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время для устного информирования. Ответ на письменное обращение направляется заявителю в течение </w:t>
      </w:r>
      <w:r w:rsidR="009D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регистрации обращения в порядке, установленном Федеральным законом от 02.05.2006 № 59-ФЗ «О порядке рассмотрения обращений граждан Российской Федерации». Прием документов, необходимых для предоставления муниципальной услуги, 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ществляется по адресу: </w:t>
      </w:r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662850, Красноярский край,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аратузское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ул.Ленина</w:t>
      </w:r>
      <w:proofErr w:type="spellEnd"/>
      <w:r w:rsidR="0095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30.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(режим) приема заинтересованных лиц по вопросам предоста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муниципальной услуги должностными лицами администрации:</w:t>
      </w:r>
    </w:p>
    <w:p w:rsidR="00A56F77" w:rsidRPr="00A56F77" w:rsidRDefault="00952995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пятница: с 8.00 до 16.0, обед с 12.00 до 13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воскресенье: выходной.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Наименование муниципальной услуги: «Согласование проведения ярмарок на территории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администрация). При предоставлении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явителями, следующие органы и учреждения: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Федеральной службы государственной регистрации, 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дастра и картографии по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 краю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Федеральной налоговой службы по </w:t>
      </w:r>
      <w:r w:rsidR="003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Красноярскому краю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 обращением в иные государственные и муниципальные органы и орг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услуг.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 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решения: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согласовании проведения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отказе в согласовании проведения ярмарки.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рабочих дней со дня поступления заявления 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администрация принимает одно из реш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указанных в пункте 2.3 настоящего административного регламента, и не позднее одного рабочего дня, следующего за днем его принятия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уведомляет заявителя.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прохождения отдельных административных процедур, нео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предоставления муниципальной услуги, указаны в разделе 3 настоящего административного регламента.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6F77"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действующим законодательством Российской Федерации: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0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02.05.2006г. № 59-ФЗ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обращений граждан Российской Федерации»;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2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 210-ФЗ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3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9 февраля 2009 года № 8-ФЗ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доступа к информации о деятельности государственных органов и орг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самоуправления»;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4" w:tgtFrame="_blank" w:history="1">
        <w:r w:rsidRPr="00A56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28.12.2009 № 381-ФЗ</w:t>
        </w:r>
      </w:hyperlink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основах госуда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регулирования торговой деятельности в Российской Федерации»;</w:t>
      </w:r>
    </w:p>
    <w:p w:rsidR="00514CB0" w:rsidRDefault="00A56F77" w:rsidP="00514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Красноярского края от 30.06.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2011г. 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№12-6090 «</w:t>
      </w:r>
      <w:r w:rsidR="00514CB0"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отдельных вопросах государственного регулирования торговой деятельности н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территории Красноярского края»;</w:t>
      </w:r>
    </w:p>
    <w:p w:rsidR="00514CB0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6F77">
        <w:rPr>
          <w:rFonts w:ascii="Times New Roman" w:eastAsia="Times New Roman" w:hAnsi="Times New Roman" w:cs="Times New Roman"/>
          <w:sz w:val="28"/>
          <w:szCs w:val="28"/>
          <w:lang w:eastAsia="ru-RU"/>
        </w:rPr>
        <w:t>03-п «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организации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Красноярского края ярмарок 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продажи товаров (выполнения работ, оказания услуг) на них и требований к организации продажи товаров (в том числе товаров, подл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ярмарках соответствующих типов и включению в соо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7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ветствующий перечень) и выполнения работ, оказания услуг на ярмарках на территории Краснояр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 </w:t>
      </w:r>
      <w:r w:rsidR="0051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 Каратузского района Красноярского края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ожидания заявителя в очереди при подаче заявления о пред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или для получения результата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составляет не более 15 минут. Время регистрации докуме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заявителя на предоставление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услуги составляет не более 15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выбору заявителя заявление о предоставлении муниципальной услуги и прилагаемые к нему документы представляются одним из следу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способов: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непосредственно заявителем при личном посещении администрации;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направляются заказным письмом с уведомлением о вручении. В этом случае направляются копии документов, заверенные в соответствии с де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 Оригиналы документов не направляются;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форме электронного запроса на оказание муниципальной услуги или в сканированной форме, а также необходимый пакет документов (первичные или электронные копии документов, составленные на бумажных носителях) в электронной форме (в сканированной форме) направляется с использованием</w:t>
      </w:r>
    </w:p>
    <w:p w:rsidR="00A56F77" w:rsidRPr="00A56F77" w:rsidRDefault="00A56F77" w:rsidP="00462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портала государственных и муниципальных услуг;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Полный перечень документов, необходимых для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согласовании проведения ярмарки (приложение 1);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утвержденный план мероприятий по организации ярмарки и продажи товаров (выполнения работ, оказания услуг) на ней;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подачи заявления представителем организатора ярмарки к заявлению дополнительно прилагается документ, наделяющий доверенное лицо полномочиями выступать от имени юридического лица или индивид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предпринимателя при взаимодействии с органами местного сам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вопросам организации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согласие собственника (пользователя, владельца) земельного участка 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сооружения либо их части на проведение ярмарки. В случае если м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проведения ярмарки включено в утвержденный администрацией Пер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мест проведения ярмарок, согласие собственника (пользователя, вл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дельца) земельного участка здания, сооружения, а также их части на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ярмарки не требуется.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пп.1-4 п.2.9 предоставляются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з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</w:t>
      </w:r>
      <w:r w:rsidR="00774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r w:rsidR="0065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документов, необходимых для предоставления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и находящихся в распоряжении государственных органов, органов местного самоуправления и иных органов, участвующих в пред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государственных или муниципальных услуг, </w:t>
      </w:r>
      <w:proofErr w:type="spell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истребуемых</w:t>
      </w:r>
      <w:proofErr w:type="spellEnd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листами администрации, или предоставляемых заявителем по желанию: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копию выписки из Единого государственного реестра юридических лиц (для юридических лиц), копию выписки из Единого государственного реестра индивидуальных предпринимателей (для индивидуальных предпр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нимателей), полученные не ранее чем за шесть месяцев до дня подачи зая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согласовании проведения ярмарки, заверенные подписью уполном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ченного лица и печатью (при наличии);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документов, подтверждающих право собственности (пользов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владения) организатора ярмарки на земельный участок, здание, соор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либо их часть, в пределах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предполагается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ярмарки, заверенные подписью и печатью (при наличии) организатора ярмарки.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Запрещено требовать от заявителя: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1) предоставления документов и информации или осуществления де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ствий, предоставление или осуществление которых не предусмотрено норм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представления документов и информации, в том числе подтвержда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 услуги, иных органов местного самоуправления либо органам местного самоуправления организаций в соответствии с нормативными правовыми 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ем документов, включенных в определенный </w:t>
      </w:r>
      <w:hyperlink r:id="rId15" w:history="1">
        <w:r w:rsidRPr="00903231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6 статьи 7</w:t>
        </w:r>
        <w:proofErr w:type="gramEnd"/>
      </w:hyperlink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Федеральн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 закона № 210-ФЗ перечень документов. Заявитель вправе представить ук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занные документы и информацию по собственной инициативе;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ственные органы, органы местного самоуправления, организации, за искл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чением получения услуг, включенных в перечни, указанные в </w:t>
      </w:r>
      <w:hyperlink r:id="rId16" w:history="1">
        <w:r w:rsidRPr="00903231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части 1 статьи 9</w:t>
        </w:r>
      </w:hyperlink>
      <w:r w:rsidRPr="009032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ев: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7141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предоставлении муниципальной услуги;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7142"/>
      <w:bookmarkEnd w:id="0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и документах, поданных заявителем после первоначального отказа в пр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 документов, необходимых для предоставления муниципальной услуги, либо в предоставлении муниципальной услуги и не включенных в предста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ранее комплект документов;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7143"/>
      <w:bookmarkEnd w:id="1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первоначального отказа в приеме документов, необходимых для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услуги, либо в предоставлении муниципальной услуги;</w:t>
      </w:r>
    </w:p>
    <w:bookmarkEnd w:id="2"/>
    <w:p w:rsid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гана, предоставляющего муниципальную услугу, муниципального служащ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работника многофункционального центра, работника организации,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смотренной </w:t>
      </w:r>
      <w:hyperlink r:id="rId17" w:anchor="sub_16011" w:history="1">
        <w:r w:rsidRPr="009032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27.07.2010г. №210-ФЗ,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о чем в письменном виде за подписью руководителя органа</w:t>
      </w:r>
      <w:proofErr w:type="gramEnd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предоставляющего муниципальную услугу, руководителя многофункци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центра при первоначальном отказе в приеме документов, необх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димых для предоставления услуги, либо руководителя организации,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смотренной частью 1.1 статьи 16 настоящего Федерального закона, уведо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заявитель, а также приносятся извинения за доставленные неудо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A56F77" w:rsidRPr="00A56F77" w:rsidRDefault="00514CB0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приеме документов являются: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предъявление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документа, удостоверяющего его ли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неуполномоченного лица;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документов, которые заявитель указывает в своем заявл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 качестве приложения.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Заявителю отказывается в предоставлении муниципальной услуги в случаях: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несоблюдение организатором ярмарки порядка и сроков подачи зая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согласовании проведения ярмарки;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неполного комплекта документов, предусмотренных пунктом 2.11 настоящего административного регламента;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выявление в представленных документах недостоверной или иск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женной информации;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ярмарки совпадает по времени и месту проведения с др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ярмаркой, заявление о проведении которой подано ранее и (или) свед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 которой включены в реестр ярмарок, организуемых на территории 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ратузского района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реестр ярмарок).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предоставления настоящей услуги не требуется получение 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муниципальных либо государственных услуг.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бесплатно.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Максимальное время ожидания в очереди при подаче заявления о предоставлении муниципальной услуги не может превышать 30 минут.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регистрации заявления о предоставлении муниципальной услуги – один день с момента обращения заявителя (при личном обращении);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пальная услуга: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обеспечивается: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санитарно-эпидемиологических правил и нормативов, правил противопожарной безопасности;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местами общественного пользования (туалеты) и мест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для хранения верхней одежды;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инвалидов, включая инвалидов, использ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кресла-коляски и собак-проводников.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местам для ожидания: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ожидания оборудуются стульями и (или) кресельными се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циями, и (или) скамьями;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ожидания находятся в холле (зале) или ином специально приспособленном помещении;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 для ожидания предусматриваются места для получения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о муниципальной услуге.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Требования к местам для получения информации о муниципал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услуге: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</w:t>
      </w:r>
    </w:p>
    <w:p w:rsidR="00A56F77" w:rsidRPr="00A56F77" w:rsidRDefault="00A56F77" w:rsidP="002B5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размещаемые на информационных сте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дах, обновляются по мере изменения действующего законодательства, рег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лирующего предоставление муниципальной услуги, и справочных сведений.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Требования к местам приема заявителей: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заявителей, заполнение заявлений 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осуществляется в служебных кабинетах или иных специал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специалисты, осуществляющие прием заявителей, обеспечиваются личными и (или) настольными идентификационными карточками;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специалиста, осуществляющего прием заявителей, об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рудовано персональным компьютером и печатающим устройством;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обеспечения конфиденциальности сведений одновременное консультирование и (или) прием двух и более посетителей одним специал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 не допускается;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для приема заявителей оборудуются стульями и столами для обеспечения возможности заполнения заявлений 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и оформления документов.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качества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должностными лицами, специалистами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обоснованных жалоб на действия (бездействие)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лиц администрации при предоставлении муниципальной услуги.</w:t>
      </w:r>
    </w:p>
    <w:p w:rsidR="00A56F77" w:rsidRPr="00A56F77" w:rsidRDefault="00514CB0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предоставления муниципальной услуги: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заявителей, получивших муниципальную услугу по отношению к общему количеству поступивших заявок на получение муниципальной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открытость и доступность информации о порядке и стандарте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услуги, об образцах оформления документов, 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обходимых для предоставления муниципальной услуги, размещенных на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формационных стендах, на Интернет-ресурсе администрации </w:t>
      </w:r>
      <w:r w:rsidR="002B56A8"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Едином портале государственных и муниципальных услуг;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пешеходная доступность от остановок общественного транспорта до, здания администрации;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услуги, в том числе с использованием информационн</w:t>
      </w:r>
      <w:proofErr w:type="gramStart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никационных технологий;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и доступность получения услуги через многофункци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 или в электронной форме посредством автоматизированной информационной системы или Единого портала государственных и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к месту предоставления муниципальной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для маломобильных групп граждан (входы в помещения оборудуются пандусами, расширенными проходами, позволяющими обеспечить беспр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пятственный доступ маломобильных групп граждан, включая инвалидов,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пользующих кресла-коляски, собак-проводников);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 для заявителей с ограниченными физическими возможностями предусматривается дублирование необходимой звуковой и зрительной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 администрации помощи инвалидам в преодол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барьеров, мешающих получению ими услуг наравне с другими лицами;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мест для бесплатной парковки автотранспортных средств, в том числе не менее 10 процентов мест (но не менее 1 места) – для транспортных средств инвалидов, на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к месту, предоставления муниципальной услуги."</w:t>
      </w:r>
    </w:p>
    <w:p w:rsidR="002B56A8" w:rsidRDefault="00514CB0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возможно на базе МФЦ. В этом случае заявитель представляет заявление и необходимые для предоста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муниципальной услуги документы и получает результат предоставл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муниципальной услуги в офисе филиала МФЦ в соответствии с регл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ментом работы МФЦ. Оператор МФЦ, получив представленный </w:t>
      </w:r>
      <w:proofErr w:type="gramStart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proofErr w:type="gramEnd"/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документов, регистрирует документы в установленном порядке и ра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 в форме электронных копий в автоматизированной информационной системе «ЦПГУ». Данные документы направляются для рассмотрения с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трудникам администрации, ответственным за регистрацию поступивших д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кументов. Зарегистрированный пакет оригиналов документов передается в 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администрацию в порядке, определённом соглашением между МФЦ и адм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F77"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нистрацией. 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администрацией решения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результат предоставления муниципальной услуги направл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МФЦ для выдачи заявителю. Заявление на предоставление муниц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 в форме электронного документа и документы, необходимые для предоставления муниципальной услуги (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скан-копии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могут быть напра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в администрацию через Единый портал в случае, если заявитель имеет доступ к «Личному кабинету» на Едином портале. Направление заявления и необходимых документов осуществляется заявителем в соответствии с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струкциями, размещенными на Едином портале.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 административных процедур в многофункциональных центрах</w:t>
      </w:r>
    </w:p>
    <w:p w:rsidR="002B56A8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Прием заявления о предоставлении муниципальной услуги. 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действие осуществляется сотрудником администрации, отве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за прием и регистрацию документов. Срок с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овершения действия составляет 10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момента представления заявителем документов.</w:t>
      </w:r>
    </w:p>
    <w:p w:rsidR="002B56A8" w:rsidRPr="002B56A8" w:rsidRDefault="002B56A8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56F77" w:rsidRP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заявления. </w:t>
      </w:r>
    </w:p>
    <w:p w:rsidR="00A56F77" w:rsidRPr="002B56A8" w:rsidRDefault="00A56F77" w:rsidP="002B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6A8">
        <w:rPr>
          <w:rFonts w:ascii="Times New Roman" w:hAnsi="Times New Roman" w:cs="Times New Roman"/>
          <w:sz w:val="28"/>
          <w:szCs w:val="28"/>
          <w:lang w:eastAsia="ru-RU"/>
        </w:rPr>
        <w:t>Данное действие осуществляется специалистом администрации, отве</w:t>
      </w:r>
      <w:r w:rsidRPr="002B56A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B56A8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ственным за прием и регистрацию документов. Срок совершения действия составляет 1 рабочий день с момента представления заявителем документов. </w:t>
      </w:r>
    </w:p>
    <w:p w:rsidR="002B56A8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Проверка наличия всех необходимых документов и их соответствие требованиям действующего законодательства. 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действие осуществляется специалистом, ответственным за 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административной процедуры. Срок совершения действия соста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3 рабочих дня с момента регистрации заявления о предоставлении 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мельного участка.</w:t>
      </w:r>
    </w:p>
    <w:p w:rsidR="00A56F77" w:rsidRPr="00A56F77" w:rsidRDefault="00A56F77" w:rsidP="002B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Если заявителем не представлены необходимые документы,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смотренные пунктом 2.9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то на адрес заявителя направляется письменное уведомление об отказе в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муниципальной услуги с указанием причины отказа, способом, указанным в заявлении.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наличии необходимых документов и их соответствии требов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ниям, установленным действующим законодательством, принимается реш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 согласовании проведения ярмарки, которое направляется заявителю способом, указанным в заявлении. Срок совершения действия составляет 7 рабочих дней со дня поступления заявления и прилагаемых к нему докуме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отсутствии оснований для согласования проведения ярмарки в адрес заявителя отправляется письменное уведомление об отказе в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ставлении муниципальной услуги с указанием причины отказа, способом, указанным в заявлении.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При подаче заявления на оказание муниципальной услуги через МФЦ, возможно направление результата предоставления муниципальной услуги или уведомления об отказе в предоставлении муниципальной услуги в МФЦ, из которого поступила заявка, для выдачи заявителю. Заявитель может получить сведения о ходе ее исполнения посредством </w:t>
      </w:r>
      <w:r w:rsidR="002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Текущий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стративных действий, определенных административным регламентом, и принятием в ходе ее предоставления решений, осуществляется Главой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тузского сельсовета.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и исполнения нормативных правовых актов Российской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настоящего административного регламента, устанавливающих требования к предоставлению муниципальной услуги. По результатам проведения текущего контроля, в случае выявления нарушений последовательности административных действий, определенных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стративным регламентом, и принятием в ходе ее предоставления решений, виновные лица привлекаются к дисциплинарной ответственности в соотве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законодательством Российской Федерации.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себя: проведение плановых и внеплановых проверок с 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выявления и устранения нарушений прав заявителей и принятия мер для устранения соответствующих нарушений. Ответственность муниципальных служащих за несоблюдение и неисполнение положений правовых актов Ро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настоящего админ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стративного регламента, устанавливающих требования по предоставлению муниципальной услуги, закрепляется в их должностных инструкциях.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Порядок и формы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могут контролировать исполнение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 посредством контроля размещения информации на сайте, пис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менного и устного обращения в адрес администрации с просьбой о провед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проверки соблюдения и исполнения нормативных правовых актов Ро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и </w:t>
      </w:r>
      <w:r w:rsidR="00220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положений административного регламента, устанавливающих требования по предоставлению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полноты и качества предоставления муниципальной услуги в случае нарушения прав и законных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заявителей при предоставл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муниципальной услуги. Письменное обращение, поступившее в адрес администрации, рассматривается в течение 15 (пятнадцати) дней со дня рег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письменного обращения.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Досудебный (внесудебный) порядок обжалования решений и де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стви</w:t>
      </w:r>
      <w:proofErr w:type="gramStart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й(</w:t>
      </w:r>
      <w:proofErr w:type="gramEnd"/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ботника многофункционального центра, а также организаций осущест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ляющих функции по предоставлению муниципальных услуг или их р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ботников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Предметом досудебного (внесудебного) обжалования заявителем могут являться решения и действия (бездействия) органа, предоставляющего муниципальную услугу, должностного лица органа, предоставляющего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ниципальную услугу, либо муниципального служащего, многофункционал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центра, работника многофункционального центра, а также организаций осуществляющих функции по предоставлению муниципальных услуг или их работников.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обратиться с жалобой в следующих случаях: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о предоставлении муниципал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запроса;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услуги. В указа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возможно в случае, если на многофункционал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центр, решения и действия (бездействие) которого обжалуются, возл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 функция по предоставлению соответствующих муниципальных услуг в полном объеме;</w:t>
      </w:r>
    </w:p>
    <w:p w:rsidR="00903231" w:rsidRDefault="0090323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действий, представление или осуществление которых не предусмотр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для предоставления муниципальной услуги;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административным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гламентом для предоставления муниципальной услуги, у заявителя;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регламентом. В указанном случае 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судебное (внесудебное) обжалование заявителем решений и действий (бе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 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соответствующих муниципальных услуг в полном объеме;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лица органа, предоставляющего муниципальную услугу, многофункц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центра, работника многофункционального центра, организаций, или их работников в исправлении допущенных ими опечаток и ошибок в 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данных в результате предоставления муниципальной услуги документах 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нарушение установленного срока таких исправлений.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 соответствующих муниципальных услуг в полном объеме;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приостановления не предусмотрены административным регламентом. В указанном случае досудебное (внесудебное) обжалование заявителем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03231" w:rsidRPr="00A56F77" w:rsidRDefault="0090323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1110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услуги, за исключением случаев, предусмотренных </w:t>
      </w:r>
      <w:hyperlink w:anchor="sub_7014" w:history="1">
        <w:r w:rsidRPr="009032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27.07.2010г. №210-ФЗ.</w:t>
      </w:r>
      <w:bookmarkEnd w:id="3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Заявители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с жалобой в письменной форме на б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мажном носителе, в электронной форме в администрацию,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центр либо в соответствующий орган местного самоуправления публично-правового образования, являющийся учредителем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центра, а также в организации. Жалобы на решения и действия (бездействие) администрации, должностного лица</w:t>
      </w:r>
      <w:r w:rsidR="00DD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неп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средственно Главой </w:t>
      </w:r>
      <w:r w:rsidR="00DD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сельсовета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Жалобы на решения и действия (бездействие) работника многофункционального центра подаются руковод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телю этого многофункционального центра. Жалобы на решения и действия (бездействие) многофункционального центра подаются учредителю мн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или должностному лицу, уполномоченному но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мативным правовым актом субъекта Российской Федерации. Жалобы на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и действия (бездействие) работников организаций подаются руков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этих организаций.</w:t>
      </w:r>
    </w:p>
    <w:p w:rsidR="00A56F77" w:rsidRPr="00462995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Жалоба может быть направлена по почте, через многофункци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нальный центр, с использованием информационно-телекоммуникационной 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"Интернет", официального сайта органа, предоставляющего муниц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действия (бездействие) многофункционального центра, работника мн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может быть направлена по почте, с использов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нием информационно-телекоммуникационной сети "Интернет", официальн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сайта многофункционального центра, единого портала государственных и муниципальных услуг либо регионального портала государственных и мун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услуг, а также может быть принята при личном приеме заявителя. Жалоба на решения и действия (бездействие) организаций, а также их рабо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может быть направлена по почте, с использованием информационно-телекоммуникационной сети "Интернет", официальных сайтов этих орган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заций, единого портала государственных и муниципальных услуг либо рег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должна содержать: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многофункционального центра, работника многофункционального це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тра, организаций, их работников;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их работников. Заявителем м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представлены документы (при наличии), подтверждающие доводы заявителя, либо их копии.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администрацию, многофункциональный центр, учредителю многофункционального центра, в организации,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в приеме документов у заяв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либо в исправлении допущенных опечаток и ошибок или в случае обж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лования нарушения установленного срока таких исправлений - в течение п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рабочих дней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ее регистрации.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принимается одно из след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решений: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 предоставления муниципальной услуги документах, возврата заявителю денежных средств, взимание которых не предусмотрено регламентом;</w:t>
      </w:r>
      <w:proofErr w:type="gramEnd"/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позднее дня, следующего за днем принятия решения, указанного в п. 5.5 административного регламента, заявителю в письменной форме и по желанию заявителя в электронной форме направляется мотивированный 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о результатах рассмотрения жалобы.</w:t>
      </w:r>
    </w:p>
    <w:p w:rsid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должностное лицо, работник, наделенные полномочиями по рассмотр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жалоб, незамедлительно направляют имеющиеся м</w:t>
      </w:r>
      <w:r w:rsid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в органы прокуратуры.</w:t>
      </w:r>
    </w:p>
    <w:p w:rsidR="00903231" w:rsidRPr="0090323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ставляющим муниципальную услугу, многофункциональным центром либо организацией, предусмотренной частью 1.1 статьи 16 Федерального закона от 27.07.2010г. №210-ФЗ, в целях незамедлительного устранения выявленных нарушений при оказании муниципальной услуги, а также приносятся извин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 доставленные </w:t>
      </w:r>
      <w:proofErr w:type="gramStart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 услуги.</w:t>
      </w:r>
    </w:p>
    <w:p w:rsidR="004B7081" w:rsidRDefault="00903231" w:rsidP="00903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В случае признания </w:t>
      </w:r>
      <w:proofErr w:type="gramStart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 в отв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3231" w:rsidRDefault="0090323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проведения ярмарок</w:t>
      </w:r>
    </w:p>
    <w:p w:rsidR="004B7081" w:rsidRPr="004B7081" w:rsidRDefault="004B7081" w:rsidP="004B70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Каратузского сельсовета</w:t>
      </w:r>
    </w:p>
    <w:p w:rsidR="004B7081" w:rsidRDefault="004B7081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</w:tblGrid>
      <w:tr w:rsidR="00A56F77" w:rsidRPr="00A56F77" w:rsidTr="00F13D03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 по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адресу: 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4B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F13D03" w:rsidRDefault="00F13D03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13D03" w:rsidRDefault="00F13D03" w:rsidP="00F13D03">
            <w:pPr>
              <w:spacing w:after="0" w:line="240" w:lineRule="auto"/>
            </w:pPr>
            <w:r>
              <w:t>___________________________________________</w:t>
            </w:r>
          </w:p>
          <w:p w:rsidR="00F13D03" w:rsidRDefault="00F13D03" w:rsidP="00F1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F77" w:rsidRPr="00A56F77" w:rsidRDefault="00A56F77" w:rsidP="00F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телефон___________________</w:t>
            </w:r>
            <w:r w:rsidR="00F1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A5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56F77" w:rsidRPr="00A56F77" w:rsidRDefault="00A56F77" w:rsidP="00F13D0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F77" w:rsidRPr="00A56F77" w:rsidRDefault="00F13D03" w:rsidP="00A56F7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 согласовании проведения ярмарки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Pr="00F13D03" w:rsidRDefault="00F13D03" w:rsidP="00F13D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ярмарки:</w:t>
      </w:r>
    </w:p>
    <w:p w:rsidR="00A56F77" w:rsidRPr="00F13D03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A56F77" w:rsidRPr="00A56F77" w:rsidRDefault="00A56F77" w:rsidP="00F13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 и отчество (при наличии)</w:t>
      </w:r>
      <w:r w:rsidR="00F13D03" w:rsidRPr="00F13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3D03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предпринимателя</w:t>
      </w:r>
      <w:proofErr w:type="gramEnd"/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полное и сокращенное наименование</w:t>
      </w:r>
      <w:r w:rsidR="00F13D03" w:rsidRPr="00F13D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3D03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лица,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его фирменное наименование, организационно-правовая форма (для юридического лица)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Pr="00F13D03" w:rsidRDefault="00A56F77" w:rsidP="00F13D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организатора ярмарки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F77" w:rsidRPr="00F13D03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13D03" w:rsidRPr="00A56F77" w:rsidRDefault="00F13D03" w:rsidP="00F13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юридического лица или место жительства индивидуального предпринимателя)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F1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Фамилия, имя, отчество (при наличии) индивидуального предприн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мателя или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юридического лица и контактный телефон 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D03" w:rsidRDefault="00A56F77" w:rsidP="00F1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Фамилия, имя, отчество (при наличии) лица, ответственного за пров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ярмарки, и контактный телефон 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56F77" w:rsidRPr="00A56F77" w:rsidRDefault="00A56F77" w:rsidP="00F1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F13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Государственный регистрационный номер записи 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юридического лица или индивидуального предпринимателя (ОГРН)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Идентификационный номер налогоплательщика (ИНН) 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Место и сроки проведения ярмарки 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56F77" w:rsidRPr="00A56F77" w:rsidRDefault="00A56F77" w:rsidP="000514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населенного</w:t>
      </w:r>
      <w:r w:rsidR="000514F0" w:rsidRPr="00051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14F0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пункта,</w:t>
      </w:r>
      <w:proofErr w:type="gramEnd"/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 и адресные ориентиры, дату (период</w:t>
      </w: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роведения и режим работы ярмарки)</w:t>
      </w:r>
    </w:p>
    <w:p w:rsidR="000514F0" w:rsidRDefault="000514F0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514F0" w:rsidRDefault="000514F0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514F0" w:rsidRPr="00A56F77" w:rsidRDefault="000514F0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4F0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Тип и название (при наличии) ярмарки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56F77" w:rsidRPr="00A56F77" w:rsidRDefault="00A56F77" w:rsidP="0005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51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501" w:rsidRDefault="00A56F77" w:rsidP="00E0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Ассортимент реализуемых на ярмарке товаров, перечень выполня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работ и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 услуг:</w:t>
      </w:r>
    </w:p>
    <w:p w:rsidR="00A56F77" w:rsidRPr="00A56F77" w:rsidRDefault="00A56F77" w:rsidP="00E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A56F77" w:rsidRPr="00A56F77" w:rsidRDefault="00A56F77" w:rsidP="00E0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501" w:rsidRDefault="00A56F77" w:rsidP="00E04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Количество мест для продажи товаров (выполнения работ, оказания услуг)</w:t>
      </w:r>
      <w:r w:rsidR="00E0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ярмарке:</w:t>
      </w:r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общее количество мест, в том числе предоставляемых юридическим лицам, индивидуальным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предпринимателям, а также гражданам (в том числе гражданам, ведущим крестьянские (фермерские) 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C562B" w:rsidRDefault="00DC562B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личное подсобное хозяйство или занимающимся садоводством, огородничеством,</w:t>
      </w:r>
    </w:p>
    <w:p w:rsidR="00DC562B" w:rsidRDefault="00DC562B" w:rsidP="00DC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животноводством)</w:t>
      </w:r>
    </w:p>
    <w:p w:rsidR="00DC562B" w:rsidRPr="00A56F77" w:rsidRDefault="00DC562B" w:rsidP="00DC5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Способ уведомления о принятом решении </w:t>
      </w:r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письменной форме по почтовому</w:t>
      </w:r>
      <w:proofErr w:type="gramEnd"/>
    </w:p>
    <w:p w:rsidR="00A56F77" w:rsidRPr="00A56F77" w:rsidRDefault="00A56F77" w:rsidP="00DC5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56F77" w:rsidRPr="00A56F77" w:rsidRDefault="00A56F77" w:rsidP="00A56F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 либо в форме электронного документа на адрес электронной почты)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 юридического лица (индивидуальный предприниматель), лицо, ответственное за проведение ярмарки, дает свое согласие на обрабо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 персональных данных, содержащихся в представленных документах.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ярмарки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A56F77" w:rsidRPr="00A56F77" w:rsidRDefault="00DC562B" w:rsidP="00DC56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фамилия, дата)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DC562B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Pr="00A56F77" w:rsidRDefault="00DC562B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2B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принявшее заявление</w:t>
      </w:r>
    </w:p>
    <w:p w:rsidR="00A56F77" w:rsidRPr="00A56F77" w:rsidRDefault="00A56F77" w:rsidP="00A56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="00DC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56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</w:p>
    <w:p w:rsidR="00A56F77" w:rsidRPr="00A56F77" w:rsidRDefault="00DC562B" w:rsidP="00DC56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56F77" w:rsidRPr="00A56F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фамилия, дата)</w:t>
      </w:r>
    </w:p>
    <w:p w:rsidR="00525A6D" w:rsidRPr="00A56F77" w:rsidRDefault="00525A6D">
      <w:pPr>
        <w:rPr>
          <w:rFonts w:ascii="Times New Roman" w:hAnsi="Times New Roman" w:cs="Times New Roman"/>
          <w:sz w:val="28"/>
          <w:szCs w:val="28"/>
        </w:rPr>
      </w:pPr>
    </w:p>
    <w:sectPr w:rsidR="00525A6D" w:rsidRPr="00A5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21D"/>
    <w:multiLevelType w:val="hybridMultilevel"/>
    <w:tmpl w:val="FE48C8FE"/>
    <w:lvl w:ilvl="0" w:tplc="0D1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77"/>
    <w:rsid w:val="000514F0"/>
    <w:rsid w:val="000D2A5B"/>
    <w:rsid w:val="00220E74"/>
    <w:rsid w:val="002B066B"/>
    <w:rsid w:val="002B56A8"/>
    <w:rsid w:val="0030249B"/>
    <w:rsid w:val="003371BF"/>
    <w:rsid w:val="00462995"/>
    <w:rsid w:val="004B7081"/>
    <w:rsid w:val="00514CB0"/>
    <w:rsid w:val="00525A6D"/>
    <w:rsid w:val="00654BCD"/>
    <w:rsid w:val="006A73ED"/>
    <w:rsid w:val="00774240"/>
    <w:rsid w:val="00903231"/>
    <w:rsid w:val="00952995"/>
    <w:rsid w:val="00961C33"/>
    <w:rsid w:val="009D0F34"/>
    <w:rsid w:val="00A56F77"/>
    <w:rsid w:val="00AF0E5B"/>
    <w:rsid w:val="00DC562B"/>
    <w:rsid w:val="00DD77A1"/>
    <w:rsid w:val="00E04501"/>
    <w:rsid w:val="00E72752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5D4560C-D530-4955-BF7E-F734337AE80B" TargetMode="External"/><Relationship Id="rId13" Type="http://schemas.openxmlformats.org/officeDocument/2006/relationships/hyperlink" Target="http://pravo-search.minjust.ru/bigs/showDocument.html?id=BEDB8D87-FB71-47D6-A08B-7000CAA8861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BBA0BFB1-06C7-4E50-A8D3-FE1045784BF1" TargetMode="External"/><Relationship Id="rId12" Type="http://schemas.openxmlformats.org/officeDocument/2006/relationships/hyperlink" Target="http://pravo-search.minjust.ru/bigs/showDocument.html?id=BBA0BFB1-06C7-4E50-A8D3-FE1045784BF1" TargetMode="External"/><Relationship Id="rId17" Type="http://schemas.openxmlformats.org/officeDocument/2006/relationships/hyperlink" Target="file:///D:\&#1044;&#1086;&#1082;&#1091;&#1084;&#1077;&#1085;&#1090;&#1099;\&#1088;&#1077;&#1075;&#1083;&#1072;&#1084;&#1077;&#1085;&#1090;&#1099;\&#1048;&#1079;&#1084;&#1077;&#1085;&#1077;&#1085;&#1080;&#1077;%20&#1074;%20&#1088;&#1077;&#1075;&#1083;&#1072;&#1084;&#1077;&#1085;&#1090;&#1099;\2018\&#1053;&#1086;&#1103;&#1073;&#1088;&#1100;\&#1074;&#1099;&#1076;&#1072;&#1095;&#1072;%20&#1082;&#1086;&#1087;&#1080;&#1080;%20&#1092;&#1080;&#1085;&#1072;&#1085;&#1089;&#1086;&#1074;&#1086;%20&#1083;&#1080;&#1094;&#1077;&#1074;&#1086;&#1075;&#1086;%20&#1089;&#1095;&#1077;&#1090;&#1072;%20&#1053;&#1054;&#1042;&#1067;&#1049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45705F5C9EE4330293E3EA1A5DF16F64114DBA06341B1CA3EA13C592BCAB2C3F126112E13B19BAC0Z4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4F48675C-2DC2-4B7B-8F43-C7D17AB907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45705F5C9EE4330293E3EA1A5DF16F64114DBA06341B1CA3EA13C592BCAB2C3F126117CEZ2I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hyperlink" Target="http://pravo-search.minjust.ru/bigs/showDocument.html?id=AEB23ACE-BBA9-4B3E-BCF9-2C17A1CDA1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25</cp:revision>
  <cp:lastPrinted>2018-08-16T04:30:00Z</cp:lastPrinted>
  <dcterms:created xsi:type="dcterms:W3CDTF">2018-07-06T06:33:00Z</dcterms:created>
  <dcterms:modified xsi:type="dcterms:W3CDTF">2018-11-12T04:14:00Z</dcterms:modified>
</cp:coreProperties>
</file>