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17145</wp:posOffset>
            </wp:positionH>
            <wp:positionV relativeFrom="page">
              <wp:posOffset>0</wp:posOffset>
            </wp:positionV>
            <wp:extent cx="7502525" cy="99917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525" cy="999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00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Приложение 1</w:t>
      </w:r>
    </w:p>
    <w:p>
      <w:pPr>
        <w:jc w:val="right"/>
        <w:ind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к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Постановлению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администрации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Каратузского сельсовета</w:t>
      </w:r>
    </w:p>
    <w:p>
      <w:pPr>
        <w:jc w:val="right"/>
        <w:ind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от 27.07.2015 г. №391-П</w:t>
      </w:r>
    </w:p>
    <w:p>
      <w:pPr>
        <w:spacing w:after="0" w:line="386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Положение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об адресном реестре объектов недвижимости на территории Каратузского сельсовета</w:t>
      </w: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Общие положения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p>
      <w:pPr>
        <w:jc w:val="both"/>
        <w:ind w:firstLine="718"/>
        <w:spacing w:after="0" w:line="232" w:lineRule="auto"/>
        <w:tabs>
          <w:tab w:leader="none" w:pos="991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Настоящее Положение устанавливает на территории Каратузского сельсовета единый порядок регистрации адресов земельных участков, зданий, строений, сооружений, помещений,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объектов незавершенного строительства (далее по тексту - адресов), изменений в них, аннули-рование, а также порядок ведения Единого реестра адресов земельных участков, зданий, строе-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20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ний, сооружений, помещений, объектов незавершенного строительства (далее по тексту - Ад-ресный реестр).</w:t>
      </w:r>
    </w:p>
    <w:p>
      <w:pPr>
        <w:ind w:left="980" w:hanging="262"/>
        <w:spacing w:after="0" w:line="235" w:lineRule="auto"/>
        <w:tabs>
          <w:tab w:leader="none" w:pos="9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Целью регистрации адресов и ведения Адресного реестра является обеспечение цен-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right="2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трализованного учета адресов вновь построенных, реконструированных, эксплуатируемых зда-ний, строений и сооружений, объектов незавершенного строительства, а также земельных уча-стков.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right="20" w:firstLine="718"/>
        <w:spacing w:after="0" w:line="232" w:lineRule="auto"/>
        <w:tabs>
          <w:tab w:leader="none" w:pos="976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Регистрация адреса представляет собой совокупность действий по внесению в Адрес-ный реестр сведений из документов, на основании которых присвоен адрес в соответствии с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Правилами присвоения, изменения и аннулирования адресов объектам недвижимости на терри-тории Каратузского сельсовета. Юридически правильными являются адреса, внесенные в Ад-ресный реестр.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firstLine="718"/>
        <w:spacing w:after="0" w:line="232" w:lineRule="auto"/>
        <w:tabs>
          <w:tab w:leader="none" w:pos="991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Регистрацию адресов и ведение Адресного реестра осуществляет архитектор админи-страции Каратузского сельсовета (далее по тексту - архитектор).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718"/>
        <w:spacing w:after="0" w:line="237" w:lineRule="auto"/>
        <w:tabs>
          <w:tab w:leader="none" w:pos="991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Адресный реестр представляет собой банк данных об адресах, создаваемых и создан-ных (эксплуатируемых) объектов недвижимости. В процессе ведения Адресного реестра содер-жание хранимых в Адресном реестре сведений может уточняться и дополняться.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firstLine="718"/>
        <w:spacing w:after="0" w:line="232" w:lineRule="auto"/>
        <w:tabs>
          <w:tab w:leader="none" w:pos="976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Основанием для внесения адреса в Адресный реестр являются постановления админ и-страции Каратузского сельсовета, позволяющие однозначно определить объект недвижимости.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right="20" w:firstLine="718"/>
        <w:spacing w:after="0" w:line="232" w:lineRule="auto"/>
        <w:tabs>
          <w:tab w:leader="none" w:pos="961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Запись адреса в Адресном реестре состоит из даты регистрации, наименования объекта недвижимости, реквизитов адреса, которые указываются в определенной последовательности,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предусмотренной Правилами присвоения адресов объектам недвижимости на территории Кара-тузского сельсовета, аннулирования адреса.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20" w:firstLine="718"/>
        <w:spacing w:after="0" w:line="238" w:lineRule="auto"/>
        <w:tabs>
          <w:tab w:leader="none" w:pos="991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Сведения об адресах вносятся также в государственный адресный реестр (Федераль-ную информационную адресную систему).</w:t>
      </w:r>
    </w:p>
    <w:p>
      <w:pPr>
        <w:spacing w:after="0" w:line="386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Порядок регистрации адресов</w:t>
      </w:r>
    </w:p>
    <w:p>
      <w:pPr>
        <w:spacing w:after="0" w:line="100" w:lineRule="exact"/>
        <w:rPr>
          <w:sz w:val="20"/>
          <w:szCs w:val="20"/>
          <w:color w:val="auto"/>
        </w:rPr>
      </w:pPr>
    </w:p>
    <w:p>
      <w:pPr>
        <w:ind w:left="980" w:hanging="262"/>
        <w:spacing w:after="0"/>
        <w:tabs>
          <w:tab w:leader="none" w:pos="9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Адреса всех объектов недвижимости подлежат обязательной регистрации в Адресном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реестре.</w:t>
      </w:r>
    </w:p>
    <w:p>
      <w:pPr>
        <w:ind w:left="1100" w:hanging="382"/>
        <w:spacing w:after="0" w:line="234" w:lineRule="auto"/>
        <w:tabs>
          <w:tab w:leader="none" w:pos="110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Регистрация адреса в Адресном реестре осуществляется на основании постановления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20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администрации Каратузского сельсовета о присвоении, изменении адреса в 5-дневный срок со дня его издания.</w:t>
      </w:r>
    </w:p>
    <w:p>
      <w:pPr>
        <w:ind w:left="720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Документы, представленные на регистрацию адреса, имеющие подчистки, не оговорен-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20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ные исправления, расхождения, а также не соответствующие предъявленным требованиям, не принимаются.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firstLine="718"/>
        <w:spacing w:after="0" w:line="232" w:lineRule="auto"/>
        <w:tabs>
          <w:tab w:leader="none" w:pos="1126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Основаниями для внесения изменений в Адресный реестр являются постановления администрации Каратузского сельсовета, данные технической инвентаризации.</w:t>
      </w:r>
    </w:p>
    <w:p>
      <w:pPr>
        <w:sectPr>
          <w:pgSz w:w="11900" w:h="16800" w:orient="portrait"/>
          <w:cols w:equalWidth="0" w:num="1">
            <w:col w:w="10020"/>
          </w:cols>
          <w:pgMar w:left="1100" w:top="1425" w:right="775" w:bottom="902" w:gutter="0" w:footer="0" w:header="0"/>
        </w:sectPr>
      </w:pPr>
    </w:p>
    <w:p>
      <w:pPr>
        <w:ind w:left="3" w:right="20" w:firstLine="721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Запись в техническом документе должна соответствовать записи Адресного реестра на соответствующий объект недвижимости.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3" w:firstLine="718"/>
        <w:spacing w:after="0" w:line="232" w:lineRule="auto"/>
        <w:tabs>
          <w:tab w:leader="none" w:pos="1099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Основанием для аннулирования адреса в Адресном реестре является информация ор-ганов, осуществляющих кадастровый учет и ведение государственного кадастра недвижимости,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83" w:hanging="183"/>
        <w:spacing w:after="0"/>
        <w:tabs>
          <w:tab w:leader="none" w:pos="183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снятии с технического учета объекта недвижимости.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" w:firstLine="718"/>
        <w:spacing w:after="0" w:line="232" w:lineRule="auto"/>
        <w:tabs>
          <w:tab w:leader="none" w:pos="1099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случае аннулирования адреса в Адресном реестре производится сохранение записи об адресе объекта недвижимости с отметкой "Адрес аннулирован".</w:t>
      </w:r>
    </w:p>
    <w:p>
      <w:pPr>
        <w:sectPr>
          <w:pgSz w:w="11900" w:h="16800" w:orient="portrait"/>
          <w:cols w:equalWidth="0" w:num="1">
            <w:col w:w="10003"/>
          </w:cols>
          <w:pgMar w:left="1097" w:top="1437" w:right="795" w:bottom="1440" w:gutter="0" w:footer="0" w:header="0"/>
        </w:sect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Приложение 2</w:t>
      </w:r>
    </w:p>
    <w:p>
      <w:pPr>
        <w:jc w:val="right"/>
        <w:ind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к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Постановлению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администрации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Каратузского сельсовета</w:t>
      </w:r>
    </w:p>
    <w:p>
      <w:pPr>
        <w:jc w:val="right"/>
        <w:ind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от 27.07.2015 г. № 391-П</w:t>
      </w:r>
    </w:p>
    <w:p>
      <w:pPr>
        <w:spacing w:after="0" w:line="386" w:lineRule="exact"/>
        <w:rPr>
          <w:sz w:val="20"/>
          <w:szCs w:val="20"/>
          <w:color w:val="auto"/>
        </w:rPr>
      </w:pPr>
    </w:p>
    <w:p>
      <w:pPr>
        <w:jc w:val="center"/>
        <w:ind w:right="1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Правила присвоения, изменения и аннулирования адресов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jc w:val="center"/>
        <w:ind w:right="1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объектов недвижимости на территории Каратузского сельсовета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ind w:left="3" w:firstLine="718"/>
        <w:spacing w:after="0" w:line="238" w:lineRule="auto"/>
        <w:tabs>
          <w:tab w:leader="none" w:pos="979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Настоящие Правила устанавливают единый порядок присвоения, изменения и аннули-рования адресов, включая требования к структуре адреса.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63" w:hanging="242"/>
        <w:spacing w:after="0" w:line="235" w:lineRule="auto"/>
        <w:tabs>
          <w:tab w:leader="none" w:pos="963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Понятия, используемые в настоящих Правилах, означают следующее: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3" w:right="20" w:firstLine="721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адрес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структурированное описание по установленной форме совокупности реквизитов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местоположения объекта недвижимости, позволяющее однозначно идентифицировать объект;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right"/>
        <w:ind w:left="3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адресуемые объекты недвижимости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свободный земельный участок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 xml:space="preserve">(имеющий замк-нутый контур границ), владение (земельный участок, имеющий замкнутый контур границ, с расположенными на нем зданиями и сооружениями), здание, сооружение, помещение, квартира;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адресообразующие элементы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страна,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субъект Российской Федерации,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муниципальное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образование, населенный пункт, элемент улично-дорожной сети, элемент планировочной струк-</w:t>
      </w:r>
    </w:p>
    <w:p>
      <w:pPr>
        <w:ind w:left="3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туры и идентификационный элемент (элементы) объекта адресации;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72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идентификационные элементы объекта адресации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номер земельного участка,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типы и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723" w:hanging="72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номера зданий (сооружений), помещений и объектов незавершенного строительства;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уникальный номер адреса объекта адресации в государственном адресном реестре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-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3" w:right="2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номер записи, который присваивается адресу объекта адресации в государственном адресном реестре;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3" w:firstLine="721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элемент планировочной структуры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зона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(массив),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район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(в том числе жилой район,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микрорайон, квартал, промышленный район), территории размещения садоводческих, огород-нических и дачных некоммерческих объединений;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3" w:right="20" w:firstLine="721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элемент улично-дорожной сети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улица,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проспект,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переулок,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проезд,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набережная,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пло-щадь, бульвар, тупик, съезд, шоссе, аллея, тракт и иное.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963" w:hanging="242"/>
        <w:spacing w:after="0"/>
        <w:tabs>
          <w:tab w:leader="none" w:pos="963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Адрес, присвоенный объекту адресации, должен отвечать следующим требованиям: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3" w:firstLine="721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од-ного и того же адреса земельному участку и расположенному на нем зданию (сооружению) или объекту незавершенного строительства;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3" w:firstLine="721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б) обязательность. Каждому объекту адресации должен быть присвоен адрес в соответст-вии с настоящими Правилами;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3" w:firstLine="721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в) легитимность. Правовую основу адреса обеспечивает соблюдение процедуры присвое-ния объекту адресации адреса, изменения и аннулирования такого адреса, а также внесение ад-реса в государственный адресный реестр.</w:t>
      </w:r>
    </w:p>
    <w:p>
      <w:pPr>
        <w:ind w:left="963" w:hanging="242"/>
        <w:spacing w:after="0" w:line="236" w:lineRule="auto"/>
        <w:tabs>
          <w:tab w:leader="none" w:pos="963" w:val="left"/>
        </w:tabs>
        <w:numPr>
          <w:ilvl w:val="1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Присвоение, изменение и аннулирование адресов осуществляется без взимания платы.</w:t>
      </w:r>
    </w:p>
    <w:p>
      <w:pPr>
        <w:ind w:left="963" w:hanging="242"/>
        <w:spacing w:after="0" w:line="234" w:lineRule="auto"/>
        <w:tabs>
          <w:tab w:leader="none" w:pos="963" w:val="left"/>
        </w:tabs>
        <w:numPr>
          <w:ilvl w:val="1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Объектами адресации являются один или несколько объектов недвижимого имущества,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" w:right="40" w:hanging="3"/>
        <w:spacing w:after="0" w:line="232" w:lineRule="auto"/>
        <w:tabs>
          <w:tab w:leader="none" w:pos="243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том числе земельные участки, здания, сооружения, помещения и объекты незавершенного строительства.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23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Субъектами адресации являются: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" w:right="20" w:firstLine="721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 заказчики на капитальное строительство, реконструкцию нежилых зданий, строений, сооружений, перепланировку жилых помещений на территории Каратузского сельсовета;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" w:firstLine="721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 собственники, владельцы, балансодержатели жилых и нежилых зданий, сооружений, помещений, расположенных на территории Каратузского сельсовета;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23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 собственники, арендаторы, пользователи земельных участков, расположенных на терри-</w:t>
      </w:r>
    </w:p>
    <w:p>
      <w:pPr>
        <w:sectPr>
          <w:pgSz w:w="11900" w:h="16800" w:orient="portrait"/>
          <w:cols w:equalWidth="0" w:num="1">
            <w:col w:w="10023"/>
          </w:cols>
          <w:pgMar w:left="1097" w:top="1425" w:right="775" w:bottom="1052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тории Каратузского сельсовета;</w:t>
      </w:r>
    </w:p>
    <w:p>
      <w:pPr>
        <w:ind w:left="7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 ФГУП "Федеральное БТИ" Каратузский филиал и другие органы, уполномоченные ве-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дение кадастрового учета объектов недвижимости.</w:t>
      </w:r>
    </w:p>
    <w:p>
      <w:pPr>
        <w:spacing w:after="0" w:line="397" w:lineRule="exact"/>
        <w:rPr>
          <w:sz w:val="20"/>
          <w:szCs w:val="20"/>
          <w:color w:val="auto"/>
        </w:rPr>
      </w:pPr>
    </w:p>
    <w:p>
      <w:pPr>
        <w:ind w:left="2680" w:right="2260" w:hanging="446"/>
        <w:spacing w:after="0" w:line="244" w:lineRule="auto"/>
        <w:tabs>
          <w:tab w:leader="none" w:pos="2544" w:val="left"/>
        </w:tabs>
        <w:numPr>
          <w:ilvl w:val="1"/>
          <w:numId w:val="8"/>
        </w:numP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26282F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26282F"/>
        </w:rPr>
        <w:t>Порядок присвоения объекту адресации адреса, изменения и аннулирования такого адреса</w:t>
      </w:r>
    </w:p>
    <w:p>
      <w:pPr>
        <w:spacing w:after="0" w:line="122" w:lineRule="exact"/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26282F"/>
        </w:rPr>
      </w:pPr>
    </w:p>
    <w:p>
      <w:pPr>
        <w:jc w:val="both"/>
        <w:ind w:firstLine="718"/>
        <w:spacing w:after="0" w:line="232" w:lineRule="auto"/>
        <w:tabs>
          <w:tab w:leader="none" w:pos="976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Присвоение объекту адресации адреса, изменение и аннулирование такого адреса ос у-ществляется администрацией Каратузского сельсовета по собственной инициативе или на осно-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spacing w:after="0" w:line="233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вании заявлений физических или юридических лиц, с использованием федеральной информац и-онной адресной системы (ФИАС). Аннулирование адреса объекта адресации осуществляется администрацией Каратузского сельсовета на основании информации органа, осуществляющего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right="20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spacing w:after="0" w:line="233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недвижимости по основаниям, указанным в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пунктах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части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статьи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27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Федерального закона "О государственном кадастре недвижимости", предоставляемой в установленном Правительст-вом Российской Федерации порядке межведомственного информационного взаимодействия при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ведении государственного адресного реестра. Изменение адресов объектов адресации осуществ-ляется администрацией Каратузского сельсовета на основании принятых постановлений о при-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20" w:hanging="721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своении адрес ообразующим элементам наименований, об изменении и аннулировании их наименов а-</w:t>
      </w:r>
    </w:p>
    <w:p>
      <w:pPr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ний.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60" w:hanging="242"/>
        <w:spacing w:after="0"/>
        <w:tabs>
          <w:tab w:leader="none" w:pos="96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Присвоение объекту адресации адреса осуществляется:</w:t>
      </w:r>
    </w:p>
    <w:p>
      <w:pPr>
        <w:ind w:left="7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а) в отношении земельных участков в случаях: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firstLine="721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подготовки документации по планировке территории в отношении застроенной и подле-жащей застройке территории в соответствии с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Градостроительным кодексом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Российской Феде-рации;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firstLine="721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выполнения в отношении земельного участка в соответствии с требованиями, установ-ленными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Федеральным законом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"О государственном кадастре недвижимости", работ, в резул ь-тате которых обеспечивается подготовка документов, содержащих необходимые для осуществ-ления государственного кадастрового учета сведения о таком земельном участке, при постанов-ке земельного участка на государственный кадастровый учет;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б) в отношении зданий, сооружений и объектов незавершенного строительства в случаях:</w:t>
      </w:r>
    </w:p>
    <w:p>
      <w:pPr>
        <w:ind w:left="7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выдачи (получения) разрешения на строительство здания или сооружения;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firstLine="721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Федеральным законом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"О государственном ка-дастре недвижимости", работ, в результате которых обеспечивается подготовка документов, со-держащих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со-оружения и объекта незавершенного строительства на государственный кадастровый учет (в случае, если в соответствии с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Градостроительным кодексом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Российской Федерации для строи-тельства или реконструкции здания, сооружения и объекта незавершенного строительства полу-чение разрешения на строительство не требуется);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в) в отношении помещений в случаях: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firstLine="721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подготовки и оформления в установленном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Жилищным кодексом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firstLine="721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предусмот-ренными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Федеральным законом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"О государственном кадастре недвижимости", документов, со-</w:t>
      </w:r>
    </w:p>
    <w:p>
      <w:pPr>
        <w:sectPr>
          <w:pgSz w:w="11900" w:h="16800" w:orient="portrait"/>
          <w:cols w:equalWidth="0" w:num="1">
            <w:col w:w="10020"/>
          </w:cols>
          <w:pgMar w:left="1100" w:top="1425" w:right="775" w:bottom="1054" w:gutter="0" w:footer="0" w:header="0"/>
        </w:sectPr>
      </w:pPr>
    </w:p>
    <w:p>
      <w:pPr>
        <w:ind w:left="3" w:right="4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держащих необходимые для осуществления государственного кадастрового учета сведения о таком помещении.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3" w:right="20" w:firstLine="718"/>
        <w:spacing w:after="0" w:line="237" w:lineRule="auto"/>
        <w:tabs>
          <w:tab w:leader="none" w:pos="1009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присвоении адресов зданиям, соор ужениям и объектам незавершенного строи-тельства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" w:firstLine="718"/>
        <w:spacing w:after="0" w:line="237" w:lineRule="auto"/>
        <w:tabs>
          <w:tab w:leader="none" w:pos="979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случае если зданию или сооружению не присвоен адрес, присвоение адреса помеще-нию, расположенному в таком здании или сооружении, осуществляется при условии одновре-менного присвоения адреса такому зданию или сооружению.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" w:firstLine="718"/>
        <w:spacing w:after="0" w:line="238" w:lineRule="auto"/>
        <w:tabs>
          <w:tab w:leader="none" w:pos="1099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случае присвоения адреса многоквартирному дому осуществляется одн овременное присвоение адресов всем расположенным в нем помещениям.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" w:right="20" w:firstLine="718"/>
        <w:spacing w:after="0" w:line="232" w:lineRule="auto"/>
        <w:tabs>
          <w:tab w:leader="none" w:pos="1114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случае присвоения наименований элементам планировочной структуры и элемен-там улично-дорожной сети изменения или аннулирования их наименований, изменения адресов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" w:right="20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объектов адресации, осуществляется одновременно с размещением в государственном адресном реестре сведений о присвоении наименований элементам планировочной структуры и элементам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улично-дорожной сети, об изменении или аннулировании их наименований в соответствии с п о-рядком ведения государственного адресного реестра.</w:t>
      </w:r>
    </w:p>
    <w:p>
      <w:pPr>
        <w:ind w:left="1103" w:hanging="382"/>
        <w:spacing w:after="0" w:line="235" w:lineRule="auto"/>
        <w:tabs>
          <w:tab w:leader="none" w:pos="1103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Изменение адреса объекта адресации в случае изменения наименований и границ му-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ниципального образования Каратузский сельсовет осуществляется на основании информации Государственного каталога географических названий и государственного реестра муниципаль-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ных образований Российской Федерации, предоставляемой оператору федеральной информац и-онной адресной системы в установленном Правительством Российской Федерации порядке межведомственного информационного взаимодействия п ри ведении государственного адресно-го реестра.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083" w:hanging="362"/>
        <w:spacing w:after="0" w:line="234" w:lineRule="auto"/>
        <w:tabs>
          <w:tab w:leader="none" w:pos="1083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Аннулирование адреса объекта адресации осуществляется в случаях: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72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а) прекращения существования объекта адресации;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both"/>
        <w:ind w:left="3" w:right="20" w:firstLine="721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б) отказа в осуществлении кадастрового учета объекта адресации по основаниям, указан-ным в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пунктах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части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статьи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27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Федерального закона "О государственном кадастре не-движимости";</w:t>
      </w:r>
    </w:p>
    <w:p>
      <w:pPr>
        <w:ind w:left="723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в) присвоения объекту адресации нового адреса.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3" w:right="20" w:firstLine="718"/>
        <w:spacing w:after="0" w:line="233" w:lineRule="auto"/>
        <w:tabs>
          <w:tab w:leader="none" w:pos="1099" w:val="left"/>
        </w:tabs>
        <w:numPr>
          <w:ilvl w:val="1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Аннулирование адреса объекта адресации в случае прекращения существования объ-екта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" w:right="40" w:hanging="3"/>
        <w:spacing w:after="0" w:line="232" w:lineRule="auto"/>
        <w:tabs>
          <w:tab w:leader="none" w:pos="198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 xml:space="preserve">частях 4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 xml:space="preserve"> 5 статьи 24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Федерального закона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"О государственном кадастре недвижимости",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из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государственного кадастра недвижимости.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" w:firstLine="718"/>
        <w:spacing w:after="0" w:line="232" w:lineRule="auto"/>
        <w:tabs>
          <w:tab w:leader="none" w:pos="1114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Аннулирование адреса существующего объекта адресации без одновременного при-своения этому объекту адресации нового адреса не допускается.</w:t>
      </w:r>
    </w:p>
    <w:p>
      <w:pPr>
        <w:ind w:left="1103" w:hanging="382"/>
        <w:spacing w:after="0" w:line="235" w:lineRule="auto"/>
        <w:tabs>
          <w:tab w:leader="none" w:pos="1103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Аннулирование адресов объектов адресации, являющихся преобразуемыми объекта-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ми недвижимости (за исключением объектов адресации, сохраняющихся в измененных гран и-цах), осуществляется после снятия с учета таких преобразуемых объектов недвижимости. Анну-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" w:right="40"/>
        <w:spacing w:after="0" w:line="233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" w:right="40" w:firstLine="718"/>
        <w:spacing w:after="0" w:line="232" w:lineRule="auto"/>
        <w:tabs>
          <w:tab w:leader="none" w:pos="1114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83" w:hanging="183"/>
        <w:spacing w:after="0"/>
        <w:tabs>
          <w:tab w:leader="none" w:pos="183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таком здании или сооружении.</w:t>
      </w:r>
    </w:p>
    <w:p>
      <w:pPr>
        <w:ind w:left="1103" w:hanging="382"/>
        <w:spacing w:after="0" w:line="234" w:lineRule="auto"/>
        <w:tabs>
          <w:tab w:leader="none" w:pos="1103" w:val="left"/>
        </w:tabs>
        <w:numPr>
          <w:ilvl w:val="1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присвоении объекту адресации адреса или аннулировании его адреса архитектор</w:t>
      </w:r>
    </w:p>
    <w:p>
      <w:pPr>
        <w:ind w:left="3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обязан :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" w:right="40" w:firstLine="721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а) определить возможность присвоения объекту адресации адреса или аннулирования его адреса;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23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б) провести осмотр местонахождения объекта адресации (при необходимости);</w:t>
      </w:r>
    </w:p>
    <w:p>
      <w:pPr>
        <w:sectPr>
          <w:pgSz w:w="11900" w:h="16800" w:orient="portrait"/>
          <w:cols w:equalWidth="0" w:num="1">
            <w:col w:w="10023"/>
          </w:cols>
          <w:pgMar w:left="1097" w:top="1437" w:right="775" w:bottom="992" w:gutter="0" w:footer="0" w:header="0"/>
        </w:sectPr>
      </w:pPr>
    </w:p>
    <w:p>
      <w:pPr>
        <w:jc w:val="both"/>
        <w:ind w:firstLine="721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в) принять решение о присвоении объекту адресации адреса или его аннулировании в со-ответствии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адре-са.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both"/>
        <w:ind w:firstLine="718"/>
        <w:spacing w:after="0" w:line="233" w:lineRule="auto"/>
        <w:tabs>
          <w:tab w:leader="none" w:pos="1096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Присвоение объекту адресации адреса или аннулирование его адреса подтверждается постановлением администрации Каратузского сельсовета о присвоении объекту адресации адре-са или аннулировании его адреса.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firstLine="718"/>
        <w:spacing w:after="0" w:line="232" w:lineRule="auto"/>
        <w:tabs>
          <w:tab w:leader="none" w:pos="1096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Решение уполномоченного органа о присвоении объекту адресации адреса принима-ется одновременно: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20" w:firstLine="721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а) с утверждением схемы расположения земельного участка, являющегося объектом ад-ресации, на кадастровом плане или кадастровой карте соответствующей территории;</w:t>
      </w:r>
    </w:p>
    <w:p>
      <w:pPr>
        <w:ind w:left="72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б) с заключением соглашения о перераспределении  земельных участков, являющихся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20" w:hanging="721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объектами адресации, в соответствии с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Земельным кодексом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Российской Федерации; в) с заключением договора о развитии застроенной территории в соответствии с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Градо-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20" w:right="3980" w:hanging="721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 xml:space="preserve">строительным кодексом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Российской Федерации;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г) с утверждением проекта планировки территории;</w:t>
      </w:r>
    </w:p>
    <w:p>
      <w:pPr>
        <w:ind w:left="720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д) с принятием решения о строительстве объекта адресации.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080" w:hanging="362"/>
        <w:spacing w:after="0"/>
        <w:tabs>
          <w:tab w:leader="none" w:pos="108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Постановление о присвоении объекту адресации адреса содержит:</w:t>
      </w:r>
    </w:p>
    <w:p>
      <w:pPr>
        <w:ind w:left="7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присвоенный объекту адресации адрес;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firstLine="721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реквизиты и наименования документов, на основании которых принято постановление о присвоении адреса;</w:t>
      </w:r>
    </w:p>
    <w:p>
      <w:pPr>
        <w:ind w:left="7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описание местоположения объекта адресации;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right="20" w:firstLine="721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кадастровые номера, адреса и сведения об объектах недвижимости, из которых образует-ся объект адресации;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right="20" w:firstLine="721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аннулируемый адрес объекта адресации и уникальный номер аннулируемого адреса объ-екта адресации в государственном адресном реестре (в случае присвоения нового адреса объекту адресации);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другие необходимые сведения, определенные уполномоченным органом.</w:t>
      </w:r>
    </w:p>
    <w:p>
      <w:pPr>
        <w:ind w:left="1080" w:hanging="362"/>
        <w:spacing w:after="0" w:line="235" w:lineRule="auto"/>
        <w:tabs>
          <w:tab w:leader="none" w:pos="108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Постановление об аннулировании адреса объекта адресации содержит: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аннулируемый адрес объекта адресации;</w:t>
      </w:r>
    </w:p>
    <w:p>
      <w:pPr>
        <w:ind w:left="720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уникальный номер аннулируемого адреса объекта адресации в государственном адресном</w:t>
      </w:r>
    </w:p>
    <w:p>
      <w:pPr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реестре;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причину аннулирования адреса объекта адресации;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both"/>
        <w:ind w:right="20" w:firstLine="721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адре-сации;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jc w:val="both"/>
        <w:ind w:firstLine="721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реквизиты постановления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другие необходимые сведения, определенные уполномоченным органом.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right="20" w:firstLine="721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Постановление об аннулировании адреса объекта адресации в случае присвоения объекту адресации нового адреса может быть объединено с постановлением о присвоении этому объекту адресации нового адреса.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right="20" w:firstLine="718"/>
        <w:spacing w:after="0" w:line="238" w:lineRule="auto"/>
        <w:tabs>
          <w:tab w:leader="none" w:pos="1081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Постановления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right="20" w:firstLine="718"/>
        <w:spacing w:after="0" w:line="237" w:lineRule="auto"/>
        <w:tabs>
          <w:tab w:leader="none" w:pos="1081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Постановление о присвоении объекту адресации адреса или аннулировании его адреса подлежит обязательному внесению в государственный адресный реестр в течение 3 рабочих дней со дня принятия такого постановления.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718"/>
        <w:spacing w:after="0" w:line="238" w:lineRule="auto"/>
        <w:tabs>
          <w:tab w:leader="none" w:pos="1096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Датой присвоения объекту адресации адреса, изменения или аннулирования его адре-са признается дата внесения сведений об адресе объекта адресации в государственный адресный</w:t>
      </w:r>
    </w:p>
    <w:p>
      <w:pPr>
        <w:sectPr>
          <w:pgSz w:w="11900" w:h="16800" w:orient="portrait"/>
          <w:cols w:equalWidth="0" w:num="1">
            <w:col w:w="10020"/>
          </w:cols>
          <w:pgMar w:left="1100" w:top="1437" w:right="775" w:bottom="993" w:gutter="0" w:footer="0" w:header="0"/>
        </w:sectPr>
      </w:pPr>
    </w:p>
    <w:p>
      <w:pPr>
        <w:ind w:left="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реестр.</w:t>
      </w:r>
    </w:p>
    <w:p>
      <w:pPr>
        <w:ind w:left="1103" w:hanging="382"/>
        <w:spacing w:after="0" w:line="234" w:lineRule="auto"/>
        <w:tabs>
          <w:tab w:leader="none" w:pos="1103" w:val="left"/>
        </w:tabs>
        <w:numPr>
          <w:ilvl w:val="1"/>
          <w:numId w:val="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Заявление о присвоении объекту адресации адреса или об аннулировании его адреса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23" w:right="5680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а) право хозяйственного ведения; б) право оперативного управления;</w:t>
      </w:r>
    </w:p>
    <w:p>
      <w:pPr>
        <w:ind w:left="723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в) право пожизненно наследуемого владения;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23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г) право постоянного (бессрочного) пользования.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" w:right="20" w:firstLine="718"/>
        <w:spacing w:after="0" w:line="238" w:lineRule="auto"/>
        <w:tabs>
          <w:tab w:leader="none" w:pos="1099" w:val="left"/>
        </w:tabs>
        <w:numPr>
          <w:ilvl w:val="1"/>
          <w:numId w:val="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Заявление составляется лицами, указанными в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пункте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26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настоящих Правил (далее - заявитель), по форме, устанавливаемой Министерством финансов Российской Федерации.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" w:firstLine="718"/>
        <w:spacing w:after="0" w:line="232" w:lineRule="auto"/>
        <w:tabs>
          <w:tab w:leader="none" w:pos="1114" w:val="left"/>
        </w:tabs>
        <w:numPr>
          <w:ilvl w:val="1"/>
          <w:numId w:val="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 заявлением вправе обратиться представители заявителя, действующие в силу пол-номочий, основанных на оформленной в установленном законодательством Российской Федера-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заяви-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теля).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" w:firstLine="721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 имени собственников помещений в многоквартирном доме с заявлением вправе обра-титься представитель таких собственников, уполномоченный на подачу такого заявления прин я-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" w:right="20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тым в установленном законодательством Российской Федерации порядке решением общего соб-рания указанных собственников.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" w:firstLine="721"/>
        <w:spacing w:after="0" w:line="233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неком-мерческих объединений, уполномоченный на подачу такого заявления принятым в установлен-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ном законодательством Российской Федерации порядке решением общего собрания членов та-кого некоммерческого объединения.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" w:firstLine="718"/>
        <w:spacing w:after="0" w:line="233" w:lineRule="auto"/>
        <w:tabs>
          <w:tab w:leader="none" w:pos="1114" w:val="left"/>
        </w:tabs>
        <w:numPr>
          <w:ilvl w:val="1"/>
          <w:numId w:val="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 о-временно образуемые объекты адресации.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" w:firstLine="718"/>
        <w:spacing w:after="0" w:line="232" w:lineRule="auto"/>
        <w:tabs>
          <w:tab w:leader="none" w:pos="1099" w:val="left"/>
        </w:tabs>
        <w:numPr>
          <w:ilvl w:val="1"/>
          <w:numId w:val="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Заявление направляется заявителем (представителем заявителя) в администрацию Ка-ратузского сельсовета на бумажном носителе посредством почтового отправления с описью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"/>
        <w:spacing w:after="0" w:line="233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вложения и уведомлением о вручении или представляется заявителем лично или в форме эле к-тронного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Единый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портал государственных и муниципальных услуг (функций)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" (далее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единый портал)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или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 xml:space="preserve"> регио-нальных порталов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государственных и муниципальных услуг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(функций) (далее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региональный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портал), портала федеральной информационной адресной системы в информационно-телекоммуникационной сети Интернет (далее - портал адресной системы).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" w:firstLine="721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Заявление представляется заявителем (представителем заявителя) в уполномоченный ор-ган или многофункциональный центр предоставления государственных и муниципальных услуг,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" w:hanging="3"/>
        <w:spacing w:after="0" w:line="238" w:lineRule="auto"/>
        <w:tabs>
          <w:tab w:leader="none" w:pos="198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которым уполномоченным органом в установленном Правительством Российской Фе дерации порядке заключено соглашение о взаимодействии.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083" w:hanging="362"/>
        <w:spacing w:after="0" w:line="235" w:lineRule="auto"/>
        <w:tabs>
          <w:tab w:leader="none" w:pos="1083" w:val="left"/>
        </w:tabs>
        <w:numPr>
          <w:ilvl w:val="1"/>
          <w:numId w:val="1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Заявление подписывается заявителем либо представителем заявителя.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3" w:right="20" w:firstLine="721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3" w:firstLine="721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Заявление в форме электронного документа подписывается заявителем либо представ и-телем заявителя с использованием усиленной квалифицированной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электронной подписи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3" w:firstLine="72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предоставлении заявления представителем заявителя в форме электронного доку-мента к такому заявлению прилагается надлежащим образом оформленная доверенность в фор-ме электронного документа, подписанного лицом, выдавшим (подписавши м) доверенность, с использованием усиленной квалифицированной электронной подписи (в случае, если предст а-</w:t>
      </w:r>
    </w:p>
    <w:p>
      <w:pPr>
        <w:sectPr>
          <w:pgSz w:w="11900" w:h="16800" w:orient="portrait"/>
          <w:cols w:equalWidth="0" w:num="1">
            <w:col w:w="10023"/>
          </w:cols>
          <w:pgMar w:left="1097" w:top="1425" w:right="775" w:bottom="992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витель заявителя действует на основании доверенности).</w:t>
      </w:r>
    </w:p>
    <w:p>
      <w:pPr>
        <w:ind w:left="1100" w:hanging="382"/>
        <w:spacing w:after="0" w:line="234" w:lineRule="auto"/>
        <w:tabs>
          <w:tab w:leader="none" w:pos="1100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случае представления заявления при личном обращении заявителя или представ и-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20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теля заявителя предъявляется документ, удостоверяющий соответственно личность заявителя или представителя заявителя.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721"/>
        <w:spacing w:after="0" w:line="233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 тельства о государственной регистрации юридического лица, а представитель юридического лица предъяв-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ляет также документ, подтверждающий его полномочия действовать от имени этого юридиче-ского лица, или копию этого документа, заверенную печатью и подписью руководителя этого юридического лица.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080" w:hanging="362"/>
        <w:spacing w:after="0" w:line="235" w:lineRule="auto"/>
        <w:tabs>
          <w:tab w:leader="none" w:pos="1080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заявлению прилагаются следующие документы: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right="40" w:firstLine="721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а) правоустанавливающие и (или) правоудостоверяющие документы на объект (объекты) адресации;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firstLine="721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б) кадастровые паспорта объектов недвижимости, следствием преобразования которы х является образование одного и более объекта адресации (в случае преобразования объектов н е-движимости с образованием одного и более новых объектов адресации);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right="40" w:firstLine="721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right="20" w:firstLine="721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right="20" w:firstLine="721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д) кадастровый паспорт объект а адресации (в случае присвоения адреса объекту адреса-ции, поставленному на кадастровый учет);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firstLine="721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ад-реса,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both"/>
        <w:ind w:right="20" w:firstLine="72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адреса-ции);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firstLine="721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з) кадастровая выписка об объекте недвижимости, который снят с учета (в случае анн у-лирования адреса объекта адресации по основаниям, указанным в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подпункте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"а"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пункта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13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на-стоящих Правил);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firstLine="721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и) уведомление об отсутствии в государственном кадастре недвижимости запрашивае-мых сведений по объекту адресации (в случае аннулирования адреса объекта адресации по ос-нованиям, указанным в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подпункте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"б"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пункта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13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настоящих Правил).</w:t>
      </w:r>
    </w:p>
    <w:p>
      <w:pPr>
        <w:ind w:left="1100" w:hanging="382"/>
        <w:spacing w:after="0" w:line="236" w:lineRule="auto"/>
        <w:tabs>
          <w:tab w:leader="none" w:pos="1100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Уполномоченные органы запрашивают документы, указанные в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пункте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33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настоящих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Правил, в органах государственной власти, органах местного самоуправления и подведомствен-ных государственным органам или органам местного самоуправления организациях, в распоря-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20" w:right="20" w:hanging="721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жении которых находятся указанные документы (их копии, сведения, содержащиеся в них). Заявители (представители заявителя) при подаче заявления вправе приложить к нему до-</w:t>
      </w:r>
    </w:p>
    <w:p>
      <w:pPr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кументы, указанные в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пункте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33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настоящих Правил, если такие документы не находятся в рас-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поряжении органа государственной власти, органа местного самоуправления либо подведомст-венных государственным органам или органам местного самоуправления организаций.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721"/>
        <w:spacing w:after="0" w:line="233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Документы, указанные в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пункте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33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настоящих Правил, представляемые в уполномочен-ный орган в форме электронных документов, удостоверяются заявителем (представителем зая-вителя) с использованием усиленной квалифицированной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электронной подписи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718"/>
        <w:spacing w:after="0" w:line="237" w:lineRule="auto"/>
        <w:tabs>
          <w:tab w:leader="none" w:pos="1096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Если заявление и документы, указанные в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пункте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33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настоящих Правил, представля-ются заявителем (представителем заявителя) лично, то заявителю или его представителю выда-ется расписка в получении документов с указанием их перечня и даты получения. Расписка в ы-</w:t>
      </w:r>
    </w:p>
    <w:p>
      <w:pPr>
        <w:sectPr>
          <w:pgSz w:w="11900" w:h="16800" w:orient="portrait"/>
          <w:cols w:equalWidth="0" w:num="1">
            <w:col w:w="10020"/>
          </w:cols>
          <w:pgMar w:left="1100" w:top="1425" w:right="775" w:bottom="994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дается заявителю (представителю заявителя) в день получения таких документов.</w:t>
      </w:r>
    </w:p>
    <w:p>
      <w:pPr>
        <w:ind w:left="960" w:hanging="242"/>
        <w:spacing w:after="0" w:line="234" w:lineRule="auto"/>
        <w:tabs>
          <w:tab w:leader="none" w:pos="960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случае если заявление и документы, указанные в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пункте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33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настоящих Правил, пред-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ставлены в уполномоченный орган посредством почтового отправления или представлены зая-вителем (представителем заявителя) лично через многофункциональный цен тр, расписка в по-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right="20"/>
        <w:spacing w:after="0" w:line="233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лучении таких заявления и документов направляется по указанному в заявлении почтовому ад-ресу в течение рабочего дня, следующего за днем получения уполномоченным органом док у-ментов.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721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Получение заявления и документов, указанных в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пункте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33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настоящих Правил, представ-ляемых в форме электронных документов, подтверждается путем направления заявителю (пред-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right="20"/>
        <w:spacing w:after="0" w:line="233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объе-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ма.</w:t>
      </w:r>
    </w:p>
    <w:p>
      <w:pPr>
        <w:ind w:left="72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Сообщение о получении заявления и документов, указанных в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пункте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33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настоящих Пра-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spacing w:after="0" w:line="233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ад-ресной системе в случае представления заявления и документов соответственн о через единый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портал, региональный портал или портал адресной системы.</w:t>
      </w:r>
    </w:p>
    <w:p>
      <w:pPr>
        <w:ind w:left="720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Сообщение о получении заявления и документов, указанных в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пункте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33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настоящих Пра-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20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вил, направляется заявителю (представителю заявителя) не позднее рабочего дн я, следующего за днем поступления заявления в уполномоченный орган.</w:t>
      </w:r>
    </w:p>
    <w:p>
      <w:pPr>
        <w:ind w:left="72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36. Решение о присвоении объекту адресации адреса или аннулировании его адреса, а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20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также решение об отказе в таком присвоении или аннулировании принимаются в срок не более чем 18 рабочих дней со дня поступления заявления.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721"/>
        <w:spacing w:after="0" w:line="233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37. В случае представления заявления через многофункциональный центр срок, указан-ный в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пункте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36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настоящих Правил, исчисляется со дня передачи многофункциональным цен-тром заявления и документов, указанных в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пункте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33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настоящих Правил (при их наличии), в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уполномоченный орган.</w:t>
      </w:r>
    </w:p>
    <w:p>
      <w:pPr>
        <w:ind w:left="720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38. Решение уполномоченного органа о присвоении объекту адресации адреса или анн у-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20"/>
        <w:spacing w:after="0" w:line="24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лировании его адреса, а также решение об отказе в таком присвоении и ли аннулировании адреса направляются заявителю (представителю заявителя) одним из способов, указанных в заявлении:</w:t>
      </w:r>
    </w:p>
    <w:p>
      <w:pPr>
        <w:ind w:left="72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вформеэлектронногодокументасиспользованиеминформационно-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сро-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20" w:hanging="721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ка, указанного в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пунктах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36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37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настоящих Правил; в форме документа на бумажном носителе посредством выдачи заявителю (представите-</w:t>
      </w:r>
    </w:p>
    <w:p>
      <w:pPr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лю заявителя) лично под расписку либо направления документа не позднее рабочего дня, сл е-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дующего за 10-м рабочим днем со дня истечения установленного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пунктами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36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37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настоящих Правил срока, посредством почтового отправления по указанному в заявлении почтовому адре-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су.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721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аннулирова-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нии через многофункциональный центр по месту представления заявления уполномоченный ор-ган обеспечивает передачу документа в многофункциональный центр для выдачи заявителю не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позднее рабочего дня, следующего за днем истечения срока, установленного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пунктами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36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37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настоящих Правил.</w:t>
      </w:r>
    </w:p>
    <w:p>
      <w:pPr>
        <w:ind w:left="720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39. В присвоении объекту адресации адреса или аннулировании его адреса отказывается в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случаях, если :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20" w:firstLine="721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а) с заявлением о присвоении объекту адресации адреса обратилось лицо, не указанное в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 xml:space="preserve">пунктах 26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 xml:space="preserve"> 28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настоящих Правил;</w:t>
      </w:r>
    </w:p>
    <w:p>
      <w:pPr>
        <w:sectPr>
          <w:pgSz w:w="11900" w:h="16800" w:orient="portrait"/>
          <w:cols w:equalWidth="0" w:num="1">
            <w:col w:w="10020"/>
          </w:cols>
          <w:pgMar w:left="1100" w:top="1425" w:right="775" w:bottom="993" w:gutter="0" w:footer="0" w:header="0"/>
        </w:sectPr>
      </w:pPr>
    </w:p>
    <w:p>
      <w:pPr>
        <w:jc w:val="both"/>
        <w:ind w:right="20" w:firstLine="721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 ли аннулирования его адреса, и соответствующий документ не был представлен заявителем (представителем заявите-ля) по собственной инициативе;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both"/>
        <w:ind w:right="20" w:firstLine="721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в) документы, обязанность по предоставлению которых для присвоения объекту адреса-ции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right="20" w:firstLine="721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г) отсутствуют случаи и условия для присвоения объекту адресации адреса или аннули-рования его адреса, указанные в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пунктах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7 - 10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13 - 17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настоящих Правил.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firstLine="718"/>
        <w:spacing w:after="0" w:line="233" w:lineRule="auto"/>
        <w:tabs>
          <w:tab w:leader="none" w:pos="1111" w:val="left"/>
        </w:tabs>
        <w:numPr>
          <w:ilvl w:val="0"/>
          <w:numId w:val="2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пункта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39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на-стоящих Правил, являющиеся основанием для принятия такого решения.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20" w:firstLine="718"/>
        <w:spacing w:after="0" w:line="232" w:lineRule="auto"/>
        <w:tabs>
          <w:tab w:leader="none" w:pos="1081" w:val="left"/>
        </w:tabs>
        <w:numPr>
          <w:ilvl w:val="0"/>
          <w:numId w:val="2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40" w:firstLine="718"/>
        <w:spacing w:after="0" w:line="232" w:lineRule="auto"/>
        <w:tabs>
          <w:tab w:leader="none" w:pos="1111" w:val="left"/>
        </w:tabs>
        <w:numPr>
          <w:ilvl w:val="0"/>
          <w:numId w:val="2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Решение об отказе в присвоении объекту адресации адреса или аннулировании его адреса может быть обжаловано в судебном порядке.</w:t>
      </w:r>
    </w:p>
    <w:p>
      <w:pPr>
        <w:spacing w:after="0" w:line="38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220" w:hanging="394"/>
        <w:spacing w:after="0"/>
        <w:tabs>
          <w:tab w:leader="none" w:pos="4220" w:val="left"/>
        </w:tabs>
        <w:numPr>
          <w:ilvl w:val="1"/>
          <w:numId w:val="2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Структура адреса</w:t>
      </w:r>
    </w:p>
    <w:p>
      <w:pPr>
        <w:spacing w:after="0" w:line="126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</w:pPr>
    </w:p>
    <w:p>
      <w:pPr>
        <w:ind w:right="20" w:firstLine="718"/>
        <w:spacing w:after="0" w:line="232" w:lineRule="auto"/>
        <w:tabs>
          <w:tab w:leader="none" w:pos="1126" w:val="left"/>
        </w:tabs>
        <w:numPr>
          <w:ilvl w:val="0"/>
          <w:numId w:val="2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Структура адреса включает в себя следующую последовательность адресообразую-щих элементов, описанных идентифицирующими их реквизитами (далее - реквизит адреса):</w:t>
      </w:r>
    </w:p>
    <w:p>
      <w:pPr>
        <w:ind w:left="72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а) наименование страны (Российская Федерация);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20" w:right="4100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б) наименование субъекта Российской Федерации; в) наименование населенного пункта;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20" w:right="3780"/>
        <w:spacing w:after="0" w:line="233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г) наименование элемента планировочной структуры; д) наименование элемента улично-дорожной сети; е) номер земельного участка;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20" w:right="1080"/>
        <w:spacing w:after="0" w:line="24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ж) тип и номер здания, сооружения или объекта незавершенного строительства; з) тип и номер помещения, расположенного в здании или сооружении.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718"/>
        <w:spacing w:after="0" w:line="233" w:lineRule="auto"/>
        <w:tabs>
          <w:tab w:leader="none" w:pos="1111" w:val="left"/>
        </w:tabs>
        <w:numPr>
          <w:ilvl w:val="0"/>
          <w:numId w:val="2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При описании адреса используется определенная последовательность написания ад-реса, соответствующая последовательности адресообразующих элементов в структуре адреса, указанная в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пункте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43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настоящих Правил.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40" w:firstLine="718"/>
        <w:spacing w:after="0" w:line="232" w:lineRule="auto"/>
        <w:tabs>
          <w:tab w:leader="none" w:pos="1096" w:val="left"/>
        </w:tabs>
        <w:numPr>
          <w:ilvl w:val="0"/>
          <w:numId w:val="2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Перечень адресообразующих элементов, используемых при описании адреса объекта адресации, зависит от вида объекта адресации.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00" w:hanging="382"/>
        <w:spacing w:after="0"/>
        <w:tabs>
          <w:tab w:leader="none" w:pos="1100" w:val="left"/>
        </w:tabs>
        <w:numPr>
          <w:ilvl w:val="0"/>
          <w:numId w:val="2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Обязательными адресообразующими элементами для всех видов объектов адресации</w:t>
      </w:r>
    </w:p>
    <w:p>
      <w:pPr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являются:</w:t>
      </w:r>
    </w:p>
    <w:p>
      <w:pPr>
        <w:ind w:left="720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а) страна;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20" w:right="5720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б) субъект Российской Федерации; д) населенный пункт.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080" w:hanging="362"/>
        <w:spacing w:after="0"/>
        <w:tabs>
          <w:tab w:leader="none" w:pos="1080" w:val="left"/>
        </w:tabs>
        <w:numPr>
          <w:ilvl w:val="0"/>
          <w:numId w:val="2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Иные адресообразующие элементы применяются в зависимости от вида объекта адре-</w:t>
      </w:r>
    </w:p>
    <w:p>
      <w:pPr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сации.</w:t>
      </w:r>
    </w:p>
    <w:p>
      <w:pPr>
        <w:ind w:left="1100" w:hanging="382"/>
        <w:spacing w:after="0" w:line="234" w:lineRule="auto"/>
        <w:tabs>
          <w:tab w:leader="none" w:pos="1100" w:val="left"/>
        </w:tabs>
        <w:numPr>
          <w:ilvl w:val="0"/>
          <w:numId w:val="2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Структура адреса земельного участка в дополнение к обязательным адресообразую-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20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щим элементам, указанным в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пункте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46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настоящих Правил, включает в себя следующие адресо-образующие элементы, описанные идентифицирующими их реквизитами :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20" w:right="2260"/>
        <w:spacing w:after="0" w:line="233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а) наименование элемента планировочной структуры (при наличии); б) наименование элемента улично-дорожной сети (при наличии); в) номер земельного участка.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718"/>
        <w:spacing w:after="0" w:line="237" w:lineRule="auto"/>
        <w:tabs>
          <w:tab w:leader="none" w:pos="1111" w:val="left"/>
        </w:tabs>
        <w:numPr>
          <w:ilvl w:val="0"/>
          <w:numId w:val="2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Структура адреса здания, сооружения или объекта незавершенного строительства в дополнение к обязательным адресообразующим элементам, указанным в пункте 46 настоящих Правил, включает в себя следующие адресообразующие элементы, описанные идентифицирую-</w:t>
      </w:r>
    </w:p>
    <w:p>
      <w:pPr>
        <w:sectPr>
          <w:pgSz w:w="11900" w:h="16800" w:orient="portrait"/>
          <w:cols w:equalWidth="0" w:num="1">
            <w:col w:w="10020"/>
          </w:cols>
          <w:pgMar w:left="1100" w:top="1437" w:right="775" w:bottom="1054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щими их реквизитами: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720" w:right="2260"/>
        <w:spacing w:after="0" w:line="25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а) наименование элемента планировочной структуры (при наличии); б) наименование элемента улично-дорожной сети (при наличии);</w:t>
      </w:r>
    </w:p>
    <w:p>
      <w:pPr>
        <w:ind w:left="7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в) тип и номер здания, сооружения или объекта незавершенного строительства.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firstLine="718"/>
        <w:spacing w:after="0" w:line="233" w:lineRule="auto"/>
        <w:tabs>
          <w:tab w:leader="none" w:pos="1096" w:val="left"/>
        </w:tabs>
        <w:numPr>
          <w:ilvl w:val="0"/>
          <w:numId w:val="2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Структура адреса помещения в пределах здания (сооружения) в дополнение к обяза-тельным адресообразующим элементам, указанным в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пункте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46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настоящих Правил, включает в себя следующие адресообразующие элементы, описанные идентифицирующими их реквизит а-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ми:</w:t>
      </w:r>
    </w:p>
    <w:p>
      <w:pPr>
        <w:ind w:left="720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а) наименование элемента планировочной структуры (при наличии);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20" w:right="2600"/>
        <w:spacing w:after="0" w:line="233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б) наименование элемента улично-дорожной сети (при наличии); в) тип и номер здания, сооружения; г) тип и номер помещения в пределах здания, сооружения;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д) тип и номер помещения в пределах квартиры (в отношении коммунальных квартир).</w:t>
      </w:r>
    </w:p>
    <w:p>
      <w:pPr>
        <w:ind w:left="1140" w:hanging="422"/>
        <w:spacing w:after="0" w:line="234" w:lineRule="auto"/>
        <w:tabs>
          <w:tab w:leader="none" w:pos="1140" w:val="left"/>
        </w:tabs>
        <w:numPr>
          <w:ilvl w:val="0"/>
          <w:numId w:val="2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Перечень элементов  планировочной структуры, элементов  улично-дорожной  сети,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right="20"/>
        <w:spacing w:after="0" w:line="233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элементов объектов адресации, типов зданий (сооружений) и помещений, используемых в каче-стве реквизитов адреса, а также правила сокращенного наименования адресообразующи х эле-ментов устанавливаются Министерством финансов Российской Федерации.</w:t>
      </w:r>
    </w:p>
    <w:p>
      <w:pPr>
        <w:spacing w:after="0" w:line="385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IV. Правила написания наименований и нумерации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объектов адресации</w:t>
      </w:r>
    </w:p>
    <w:p>
      <w:pPr>
        <w:spacing w:after="0" w:line="99" w:lineRule="exact"/>
        <w:rPr>
          <w:sz w:val="20"/>
          <w:szCs w:val="20"/>
          <w:color w:val="auto"/>
        </w:rPr>
      </w:pPr>
    </w:p>
    <w:p>
      <w:pPr>
        <w:ind w:left="1100" w:hanging="382"/>
        <w:spacing w:after="0"/>
        <w:tabs>
          <w:tab w:leader="none" w:pos="1100" w:val="left"/>
        </w:tabs>
        <w:numPr>
          <w:ilvl w:val="0"/>
          <w:numId w:val="2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структуре адреса наименования страны, субъекта Российской Федерации, населен-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ного пункта, элементов планировочной структуры и элементов улично-дорожной сети указыва-ются с использованием букв русского алфавита. Дополнительные наименования элементов пл а-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spacing w:after="0" w:line="233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нировочной структуры и элементов улично-дорожной сети могут быть указаны с использовани-ем букв латинского алфавита, а также по усмотрению уполномоченного органа на государствен-ных языках субъектов Российской Федерации или родных языках народов Российской Федер а-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ции.</w:t>
      </w:r>
    </w:p>
    <w:p>
      <w:pPr>
        <w:ind w:left="720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Наименование населенного пункта должно соответствовать соответствующему наимен о-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ванию, внесенному в Государственный каталог географических названий.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firstLine="721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Наименование страны и субъекта Российской Федерации должно соответствовать соот-ветствующему наименованию в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Конституции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Российской Федерации.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721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Наименование населенного пункта в соответствии с Государственным каталогом геогра-фических названий размещается в федеральной информационной адресной системе на основ а-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spacing w:after="0" w:line="233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нии сведений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информацион-ного взаимодействия оператора федеральной информационной адресной системы с органами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40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государственной власти и органами местного самоуправления при ведении государственного адресного реестра.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718"/>
        <w:spacing w:after="0" w:line="233" w:lineRule="auto"/>
        <w:tabs>
          <w:tab w:leader="none" w:pos="1111" w:val="left"/>
        </w:tabs>
        <w:numPr>
          <w:ilvl w:val="0"/>
          <w:numId w:val="2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 ф-ры, а также следующие символы: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720" w:right="7900"/>
        <w:spacing w:after="0" w:line="263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а) "- " - дефис; б) "." - точка;</w:t>
      </w:r>
    </w:p>
    <w:p>
      <w:pPr>
        <w:jc w:val="both"/>
        <w:ind w:left="720" w:right="5480"/>
        <w:spacing w:after="0" w:line="233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в) "(" - открывающая круглая скобка; г) ")" - закрывающая круглая скобка; д) "N" - знак номера.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718"/>
        <w:spacing w:after="0" w:line="237" w:lineRule="auto"/>
        <w:tabs>
          <w:tab w:leader="none" w:pos="1126" w:val="left"/>
        </w:tabs>
        <w:numPr>
          <w:ilvl w:val="0"/>
          <w:numId w:val="2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Наименования элементов планировочной структуры и элементов улично -дорожной сети должны отвечать словообразовательным, произносительным и стилистическим нормам со-временного русского литературного языка.</w:t>
      </w:r>
    </w:p>
    <w:p>
      <w:pPr>
        <w:sectPr>
          <w:pgSz w:w="11900" w:h="16800" w:orient="portrait"/>
          <w:cols w:equalWidth="0" w:num="1">
            <w:col w:w="10020"/>
          </w:cols>
          <w:pgMar w:left="1100" w:top="1425" w:right="775" w:bottom="1054" w:gutter="0" w:footer="0" w:header="0"/>
        </w:sectPr>
      </w:pPr>
    </w:p>
    <w:p>
      <w:pPr>
        <w:jc w:val="both"/>
        <w:ind w:firstLine="721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55. Входящее в состав собственного наименования элемента улично-дорожной сети по-рядковое числительное указывается в начале наименования элемента улично -дорожной сети с использованием арабских цифр и дополнением буквы (букв) грамматического окончания через дефис.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both"/>
        <w:ind w:firstLine="718"/>
        <w:spacing w:after="0" w:line="233" w:lineRule="auto"/>
        <w:tabs>
          <w:tab w:leader="none" w:pos="1126" w:val="left"/>
        </w:tabs>
        <w:numPr>
          <w:ilvl w:val="0"/>
          <w:numId w:val="2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Цифры в собственных наименованиях элементов улично-дорожной сети, присвоен-ных в честь знаменательных дат, а также цифры, обозначающие порядковые числительные в ро-дительном падеже, не сопровождаются дополнением цифры грамматическим окончанием.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firstLine="718"/>
        <w:spacing w:after="0" w:line="232" w:lineRule="auto"/>
        <w:tabs>
          <w:tab w:leader="none" w:pos="1096" w:val="left"/>
        </w:tabs>
        <w:numPr>
          <w:ilvl w:val="0"/>
          <w:numId w:val="2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718"/>
        <w:spacing w:after="0" w:line="236" w:lineRule="auto"/>
        <w:tabs>
          <w:tab w:leader="none" w:pos="1111" w:val="left"/>
        </w:tabs>
        <w:numPr>
          <w:ilvl w:val="0"/>
          <w:numId w:val="2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Собственное наименование элемента планировочной структуры и элемента улично - 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 а-риантом имени.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40" w:hanging="422"/>
        <w:spacing w:after="0" w:line="234" w:lineRule="auto"/>
        <w:tabs>
          <w:tab w:leader="none" w:pos="1140" w:val="left"/>
        </w:tabs>
        <w:numPr>
          <w:ilvl w:val="0"/>
          <w:numId w:val="2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Составные части  наименований элементов планировочной  структуры  и  элементов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20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улично-дорожной сети, представляющие собой имя и фамилию или звание и фамилию употреб-ляются с полным написанием имени и фамилии или звания и фамилии.</w:t>
      </w:r>
    </w:p>
    <w:p>
      <w:pPr>
        <w:ind w:left="1080" w:hanging="362"/>
        <w:spacing w:after="0" w:line="235" w:lineRule="auto"/>
        <w:tabs>
          <w:tab w:leader="none" w:pos="1080" w:val="left"/>
        </w:tabs>
        <w:numPr>
          <w:ilvl w:val="0"/>
          <w:numId w:val="2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структуре адресации для нумерации объектов адресации используется целое и (или)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дробное числительное с добавлением буквенного индекса (при необходимости).</w:t>
      </w:r>
    </w:p>
    <w:p>
      <w:pPr>
        <w:ind w:left="720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формировании номерной части адреса используются арабские цифры и при необхо-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40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димости буквы русского алфавита, за исключением букв "е", "з", "й ", "ъ", "ы", и "ь", а также символ "/" - косая черта.</w:t>
      </w:r>
    </w:p>
    <w:p>
      <w:pPr>
        <w:ind w:left="1100" w:hanging="382"/>
        <w:spacing w:after="0" w:line="234" w:lineRule="auto"/>
        <w:tabs>
          <w:tab w:leader="none" w:pos="1100" w:val="left"/>
        </w:tabs>
        <w:numPr>
          <w:ilvl w:val="0"/>
          <w:numId w:val="2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Объектам адресации, находящимся на пересечении элементов улично-дорожной сети,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присваивается адрес по элементу улично-дорожной сети, на который выходит фасад объекта ад-ресации, в случае, если на пересечении элементов улично-дорожной сети выходят два равно-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значных фасада одного здания, адрес присваивается по улице, идущей в направлении центра по-селения.</w:t>
      </w:r>
    </w:p>
    <w:p>
      <w:pPr>
        <w:ind w:left="1100" w:hanging="382"/>
        <w:spacing w:after="0" w:line="235" w:lineRule="auto"/>
        <w:tabs>
          <w:tab w:leader="none" w:pos="1100" w:val="left"/>
        </w:tabs>
        <w:numPr>
          <w:ilvl w:val="0"/>
          <w:numId w:val="2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Нумерация объектов адресации, расположенных между двумя объектами адресации,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right="2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firstLine="718"/>
        <w:spacing w:after="0" w:line="232" w:lineRule="auto"/>
        <w:tabs>
          <w:tab w:leader="none" w:pos="1111" w:val="left"/>
        </w:tabs>
        <w:numPr>
          <w:ilvl w:val="0"/>
          <w:numId w:val="2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Нумерация объектов адресации производится от начала элемента улично -дорожной сети нечетными номерами по левой стороне и четными номерами по правой стороне.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right="20" w:firstLine="718"/>
        <w:spacing w:after="0" w:line="237" w:lineRule="auto"/>
        <w:tabs>
          <w:tab w:leader="none" w:pos="1126" w:val="left"/>
        </w:tabs>
        <w:numPr>
          <w:ilvl w:val="0"/>
          <w:numId w:val="2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присвоении адресов объектам адресации, образующим непрерывный фронт и расположенным на улицах радиального направления, нумерация начинается по направлению от центра к периферии.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20" w:firstLine="718"/>
        <w:spacing w:after="0" w:line="232" w:lineRule="auto"/>
        <w:tabs>
          <w:tab w:leader="none" w:pos="1096" w:val="left"/>
        </w:tabs>
        <w:numPr>
          <w:ilvl w:val="0"/>
          <w:numId w:val="2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Объекты адресации, расположенные на улицах кольцевого направления, нумеруются по направлению от центра.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718"/>
        <w:spacing w:after="0" w:line="232" w:lineRule="auto"/>
        <w:tabs>
          <w:tab w:leader="none" w:pos="1111" w:val="left"/>
        </w:tabs>
        <w:numPr>
          <w:ilvl w:val="0"/>
          <w:numId w:val="2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территории владения определяется основное здание, относительно которого ос у-ществляется адресация владения и зданий и сооружений, расположенных на территории владе-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right="20"/>
        <w:spacing w:after="0" w:line="233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ния. Адрес основного здания определяется с учетом дежурного плана поселения. Прочим (не основным зданиям) присваивается номер основного здания владения и дополнительно номер корпуса или строения. Указатель "корпус" или "строение" в адресе определяется в зависимости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 функционального назначения здания с учетом функционального использования территории земельного участка, на котором они расположены, и сложившейся адресации ближайших зда-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20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ний. Нумерация производится от главного въезда на территорию владения по мере удаления от него.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20" w:firstLine="718"/>
        <w:spacing w:after="0" w:line="238" w:lineRule="auto"/>
        <w:tabs>
          <w:tab w:leader="none" w:pos="1096" w:val="left"/>
        </w:tabs>
        <w:numPr>
          <w:ilvl w:val="0"/>
          <w:numId w:val="2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Сооружениям присваивается адрес владения (земельного участка в случае отсутствия основного здания), на котором оно расположено, и номер сооружения.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right="20" w:firstLine="718"/>
        <w:spacing w:after="0" w:line="238" w:lineRule="auto"/>
        <w:tabs>
          <w:tab w:leader="none" w:pos="1096" w:val="left"/>
        </w:tabs>
        <w:numPr>
          <w:ilvl w:val="0"/>
          <w:numId w:val="2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Адресная привязка зданий и сооружений в полосе обустройства объездных автодорог производится с указанием наименования объездной дороги и существующего километража. Ну-</w:t>
      </w:r>
    </w:p>
    <w:p>
      <w:pPr>
        <w:sectPr>
          <w:pgSz w:w="11900" w:h="16800" w:orient="portrait"/>
          <w:cols w:equalWidth="0" w:num="1">
            <w:col w:w="10020"/>
          </w:cols>
          <w:pgMar w:left="1100" w:top="1437" w:right="775" w:bottom="993" w:gutter="0" w:footer="0" w:header="0"/>
        </w:sectPr>
      </w:pPr>
    </w:p>
    <w:p>
      <w:pPr>
        <w:ind w:right="2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мерация зданий производится с нечетными номерами по левой стороне и четными номерами по правой.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firstLine="718"/>
        <w:spacing w:after="0" w:line="232" w:lineRule="auto"/>
        <w:tabs>
          <w:tab w:leader="none" w:pos="1111" w:val="left"/>
        </w:tabs>
        <w:numPr>
          <w:ilvl w:val="0"/>
          <w:numId w:val="2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Адресная привязка зданий и сооружений в полосе отвода железной дороги произв о-дится с указанием наименования направления железной дороги и существующего километража.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40" w:firstLine="718"/>
        <w:spacing w:after="0" w:line="232" w:lineRule="auto"/>
        <w:tabs>
          <w:tab w:leader="none" w:pos="1111" w:val="left"/>
        </w:tabs>
        <w:numPr>
          <w:ilvl w:val="0"/>
          <w:numId w:val="2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Некапитальным и нестационарным зданиям и сооружениям присваивается адрес на срок действия договора аренды земельного участка.</w:t>
      </w:r>
    </w:p>
    <w:p>
      <w:pPr>
        <w:ind w:left="1100" w:hanging="382"/>
        <w:spacing w:after="0" w:line="235" w:lineRule="auto"/>
        <w:tabs>
          <w:tab w:leader="none" w:pos="1100" w:val="left"/>
        </w:tabs>
        <w:numPr>
          <w:ilvl w:val="0"/>
          <w:numId w:val="2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Помещению присваивается адрес здания, частью которого оно является. Для нумера-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20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ции помещений внутри здания используется существующая для данного здания система нуме-рации вторичных объектов.</w:t>
      </w:r>
    </w:p>
    <w:sectPr>
      <w:pgSz w:w="11900" w:h="16800" w:orient="portrait"/>
      <w:cols w:equalWidth="0" w:num="1">
        <w:col w:w="10020"/>
      </w:cols>
      <w:pgMar w:left="1100" w:top="1437" w:right="775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440D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491C"/>
    <w:multiLevelType w:val="hybridMultilevel"/>
    <w:lvl w:ilvl="0">
      <w:lvlJc w:val="left"/>
      <w:lvlText w:val="%1."/>
      <w:numFmt w:val="decimal"/>
      <w:start w:val="9"/>
    </w:lvl>
  </w:abstractNum>
  <w:abstractNum w:abstractNumId="2">
    <w:nsid w:val="4D06"/>
    <w:multiLevelType w:val="hybridMultilevel"/>
    <w:lvl w:ilvl="0">
      <w:lvlJc w:val="left"/>
      <w:lvlText w:val="о"/>
      <w:numFmt w:val="bullet"/>
      <w:start w:val="1"/>
    </w:lvl>
    <w:lvl w:ilvl="1">
      <w:lvlJc w:val="left"/>
      <w:lvlText w:val="%2."/>
      <w:numFmt w:val="decimal"/>
      <w:start w:val="12"/>
    </w:lvl>
  </w:abstractNum>
  <w:abstractNum w:abstractNumId="3">
    <w:nsid w:val="4DB7"/>
    <w:multiLevelType w:val="hybridMultilevel"/>
    <w:lvl w:ilvl="0">
      <w:lvlJc w:val="left"/>
      <w:lvlText w:val="о"/>
      <w:numFmt w:val="bullet"/>
      <w:start w:val="1"/>
    </w:lvl>
    <w:lvl w:ilvl="1">
      <w:lvlJc w:val="left"/>
      <w:lvlText w:val="%2."/>
      <w:numFmt w:val="decimal"/>
      <w:start w:val="13"/>
    </w:lvl>
  </w:abstractNum>
  <w:abstractNum w:abstractNumId="4">
    <w:nsid w:val="1547"/>
    <w:multiLevelType w:val="hybridMultilevel"/>
    <w:lvl w:ilvl="0">
      <w:lvlJc w:val="left"/>
      <w:lvlText w:val="%1."/>
      <w:numFmt w:val="decimal"/>
      <w:start w:val="1"/>
    </w:lvl>
  </w:abstractNum>
  <w:abstractNum w:abstractNumId="5">
    <w:nsid w:val="54DE"/>
    <w:multiLevelType w:val="hybridMultilevel"/>
    <w:lvl w:ilvl="0">
      <w:lvlJc w:val="left"/>
      <w:lvlText w:val="%1."/>
      <w:numFmt w:val="decimal"/>
      <w:start w:val="3"/>
    </w:lvl>
  </w:abstractNum>
  <w:abstractNum w:abstractNumId="6">
    <w:nsid w:val="39B3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4"/>
    </w:lvl>
  </w:abstractNum>
  <w:abstractNum w:abstractNumId="7">
    <w:nsid w:val="2D12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."/>
      <w:numFmt w:val="upperLetter"/>
      <w:start w:val="35"/>
    </w:lvl>
  </w:abstractNum>
  <w:abstractNum w:abstractNumId="8">
    <w:nsid w:val="74D"/>
    <w:multiLevelType w:val="hybridMultilevel"/>
    <w:lvl w:ilvl="0">
      <w:lvlJc w:val="left"/>
      <w:lvlText w:val="%1."/>
      <w:numFmt w:val="decimal"/>
      <w:start w:val="6"/>
    </w:lvl>
    <w:lvl w:ilvl="1">
      <w:lvlJc w:val="left"/>
      <w:lvlText w:val="%2"/>
      <w:numFmt w:val="upperLetter"/>
      <w:start w:val="1"/>
    </w:lvl>
  </w:abstractNum>
  <w:abstractNum w:abstractNumId="9">
    <w:nsid w:val="4DC8"/>
    <w:multiLevelType w:val="hybridMultilevel"/>
    <w:lvl w:ilvl="0">
      <w:lvlJc w:val="left"/>
      <w:lvlText w:val="%1."/>
      <w:numFmt w:val="decimal"/>
      <w:start w:val="8"/>
    </w:lvl>
  </w:abstractNum>
  <w:abstractNum w:abstractNumId="10">
    <w:nsid w:val="6443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14"/>
    </w:lvl>
  </w:abstractNum>
  <w:abstractNum w:abstractNumId="11">
    <w:nsid w:val="66BB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15"/>
    </w:lvl>
  </w:abstractNum>
  <w:abstractNum w:abstractNumId="12">
    <w:nsid w:val="428B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18"/>
    </w:lvl>
  </w:abstractNum>
  <w:abstractNum w:abstractNumId="13">
    <w:nsid w:val="26A6"/>
    <w:multiLevelType w:val="hybridMultilevel"/>
    <w:lvl w:ilvl="0">
      <w:lvlJc w:val="left"/>
      <w:lvlText w:val="%1."/>
      <w:numFmt w:val="decimal"/>
      <w:start w:val="19"/>
    </w:lvl>
  </w:abstractNum>
  <w:abstractNum w:abstractNumId="14">
    <w:nsid w:val="701F"/>
    <w:multiLevelType w:val="hybridMultilevel"/>
    <w:lvl w:ilvl="0">
      <w:lvlJc w:val="left"/>
      <w:lvlText w:val="%1."/>
      <w:numFmt w:val="decimal"/>
      <w:start w:val="22"/>
    </w:lvl>
  </w:abstractNum>
  <w:abstractNum w:abstractNumId="15">
    <w:nsid w:val="5D03"/>
    <w:multiLevelType w:val="hybridMultilevel"/>
    <w:lvl w:ilvl="0">
      <w:lvlJc w:val="left"/>
      <w:lvlText w:val="%1."/>
      <w:numFmt w:val="decimal"/>
      <w:start w:val="23"/>
    </w:lvl>
  </w:abstractNum>
  <w:abstractNum w:abstractNumId="16">
    <w:nsid w:val="7A5A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%2."/>
      <w:numFmt w:val="decimal"/>
      <w:start w:val="26"/>
    </w:lvl>
  </w:abstractNum>
  <w:abstractNum w:abstractNumId="17">
    <w:nsid w:val="767D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%2."/>
      <w:numFmt w:val="decimal"/>
      <w:start w:val="31"/>
    </w:lvl>
  </w:abstractNum>
  <w:abstractNum w:abstractNumId="18">
    <w:nsid w:val="4509"/>
    <w:multiLevelType w:val="hybridMultilevel"/>
    <w:lvl w:ilvl="0">
      <w:lvlJc w:val="left"/>
      <w:lvlText w:val="%1."/>
      <w:numFmt w:val="decimal"/>
      <w:start w:val="32"/>
    </w:lvl>
  </w:abstractNum>
  <w:abstractNum w:abstractNumId="19">
    <w:nsid w:val="1238"/>
    <w:multiLevelType w:val="hybridMultilevel"/>
    <w:lvl w:ilvl="0">
      <w:lvlJc w:val="left"/>
      <w:lvlText w:val="%1."/>
      <w:numFmt w:val="decimal"/>
      <w:start w:val="34"/>
    </w:lvl>
  </w:abstractNum>
  <w:abstractNum w:abstractNumId="20">
    <w:nsid w:val="3B25"/>
    <w:multiLevelType w:val="hybridMultilevel"/>
    <w:lvl w:ilvl="0">
      <w:lvlJc w:val="left"/>
      <w:lvlText w:val="В"/>
      <w:numFmt w:val="bullet"/>
      <w:start w:val="1"/>
    </w:lvl>
  </w:abstractNum>
  <w:abstractNum w:abstractNumId="21">
    <w:nsid w:val="1E1F"/>
    <w:multiLevelType w:val="hybridMultilevel"/>
    <w:lvl w:ilvl="0">
      <w:lvlJc w:val="left"/>
      <w:lvlText w:val="%1."/>
      <w:numFmt w:val="decimal"/>
      <w:start w:val="40"/>
    </w:lvl>
    <w:lvl w:ilvl="1">
      <w:lvlJc w:val="left"/>
      <w:lvlText w:val="%2."/>
      <w:numFmt w:val="upperLetter"/>
      <w:start w:val="61"/>
    </w:lvl>
  </w:abstractNum>
  <w:abstractNum w:abstractNumId="22">
    <w:nsid w:val="6E5D"/>
    <w:multiLevelType w:val="hybridMultilevel"/>
    <w:lvl w:ilvl="0">
      <w:lvlJc w:val="left"/>
      <w:lvlText w:val="%1."/>
      <w:numFmt w:val="decimal"/>
      <w:start w:val="50"/>
    </w:lvl>
  </w:abstractNum>
  <w:abstractNum w:abstractNumId="23">
    <w:nsid w:val="1AD4"/>
    <w:multiLevelType w:val="hybridMultilevel"/>
    <w:lvl w:ilvl="0">
      <w:lvlJc w:val="left"/>
      <w:lvlText w:val="%1."/>
      <w:numFmt w:val="decimal"/>
      <w:start w:val="52"/>
    </w:lvl>
  </w:abstractNum>
  <w:abstractNum w:abstractNumId="24">
    <w:nsid w:val="63CB"/>
    <w:multiLevelType w:val="hybridMultilevel"/>
    <w:lvl w:ilvl="0">
      <w:lvlJc w:val="left"/>
      <w:lvlText w:val="%1."/>
      <w:numFmt w:val="decimal"/>
      <w:start w:val="56"/>
    </w:lvl>
  </w:abstractNum>
  <w:abstractNum w:abstractNumId="25">
    <w:nsid w:val="6BFC"/>
    <w:multiLevelType w:val="hybridMultilevel"/>
    <w:lvl w:ilvl="0">
      <w:lvlJc w:val="left"/>
      <w:lvlText w:val="%1."/>
      <w:numFmt w:val="decimal"/>
      <w:start w:val="69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2019-01-15T03:18:30Z</dcterms:created>
  <dcterms:modified xsi:type="dcterms:W3CDTF">2019-01-15T03:18:30Z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